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cf871feefa54e9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493 期</w:t>
        </w:r>
      </w:r>
    </w:p>
    <w:p>
      <w:pPr>
        <w:jc w:val="center"/>
      </w:pPr>
      <w:r>
        <w:r>
          <w:rPr>
            <w:rFonts w:ascii="Segoe UI" w:hAnsi="Segoe UI" w:eastAsia="Segoe UI"/>
            <w:sz w:val="32"/>
            <w:color w:val="000000"/>
            <w:b/>
          </w:rPr>
          <w:t>Two Research Projects Submitted by TKU Will</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An “Energy Development Special Project” sponsored by National Science Council, ROC, to provide supplementary financial aid to private universities had expired on Jan. 15.  TKU, as other private universities, is entitled to submitting two 2-year proposals. 
</w:t>
          <w:br/>
          <w:t>
</w:t>
          <w:br/>
          <w:t>After a meeting held for this exclusive purpose, two projects, one submitted by College of Engineering, with the title “The Basic Construction Groundwork on the Wind Engineering Project”; and the other submitted by College of Education, with the title “Comprehensive Quality Control in Higher Education: A Study on the Structure of Building Knowledge Information System”.  The two projects will be submitted to NSC for considerations of approval. 
</w:t>
          <w:br/>
          <w:t>
</w:t>
          <w:br/>
          <w:t>The meeting was presided over by Dr. Feng Chao-kang, V.P. for Academic Affairs. 
</w:t>
          <w:br/>
          <w:t>
</w:t>
          <w:br/>
          <w:t>Originally, there were 3 projects proposed by 3 different colleges.  The project submitted by College of Science entitled “Biology’s Active Agents and A Study of Their Components, Chemistry, Physics and Appliance” was scrapped in the final vote by a slight margin.
</w:t>
          <w:br/>
          <w:t>
</w:t>
          <w:br/>
          <w:t>Prof. Peng Wei-feng, Program Director in charge of the project, regretted that it didn’t materialize but still, he maintained that study in bio-technology is one of the important study and research concerns in the 21st century.  The project under his supervision has motivated many talented young scientists.  If they could focus on this useful project, they would have something to look forward to in the future; now they could not see anything but gloominess. 
</w:t>
          <w:br/>
          <w:t>
</w:t>
          <w:br/>
          <w:t>TKU had already acquired a stipend from NSC for a 3-year project submitted by College of Science.  The name of the project is called “A Study of Hi-Tech Research Materials”.  The fund allocated to this project was NT$7,155,000. for the 1st year and NT$7,549,000. for the 2nd and 3rd year respectively,  With the deduction of the fund already distributed, the total sum of the 2 recently proposed TKU projects will be NT$12,451,000. in all.</w:t>
          <w:br/>
        </w:r>
      </w:r>
    </w:p>
  </w:body>
</w:document>
</file>