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45fe317eb4c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商管學院／商管碩士在職專班執行長林谷峻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商管學院／商管碩士在職專班執行長林谷峻
</w:t>
          <w:br/>
          <w:t>學歷：淡江大學管理科學研究所博士
</w:t>
          <w:br/>
          <w:t>經歷：淡江大學會計學系專任教授、美國密西根大學福林特分校交換教師
</w:t>
          <w:br/>
          <w:t>遵循本院使命，在培養人脈的同時，賦予碩士在職專班同學如虎添翼的競爭能力。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1af0be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90cfe630-149e-484d-ad48-9e8ac6c08a68.jpg"/>
                      <pic:cNvPicPr/>
                    </pic:nvPicPr>
                    <pic:blipFill>
                      <a:blip xmlns:r="http://schemas.openxmlformats.org/officeDocument/2006/relationships" r:embed="Rede7253b873c4c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e7253b873c4c79" /></Relationships>
</file>