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e46afb04b46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人力資源處／職能福利組組長樂意嵐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人力資源處／職能福利組組長樂意嵐
</w:t>
          <w:br/>
          <w:t>學歷：淡江大學管理科學學系碩士
</w:t>
          <w:br/>
          <w:t>經歷：淡江大學人力資源處管理企劃組專員
</w:t>
          <w:br/>
          <w:t>期待能有效的運用有限的預算，透過舉辦各類演講、研習會及活動，提供全校教職員工最佳的福利及最溫暖的服務。此外，將研議獎勵制度及相關配套措施，鼓勵行政人員透過持續學習增強職能，提高人力品質。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0316c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8f5bc27c-6556-4b80-9bf5-03d191e51479.jpg"/>
                      <pic:cNvPicPr/>
                    </pic:nvPicPr>
                    <pic:blipFill>
                      <a:blip xmlns:r="http://schemas.openxmlformats.org/officeDocument/2006/relationships" r:embed="Rca969f7936c644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969f7936c64444" /></Relationships>
</file>