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2b22eb01636446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492 期</w:t>
        </w:r>
      </w:r>
    </w:p>
    <w:p>
      <w:pPr>
        <w:jc w:val="center"/>
      </w:pPr>
      <w:r>
        <w:r>
          <w:rPr>
            <w:rFonts w:ascii="Segoe UI" w:hAnsi="Segoe UI" w:eastAsia="Segoe UI"/>
            <w:sz w:val="32"/>
            <w:color w:val="000000"/>
            <w:b/>
          </w:rPr>
          <w:t>Prof. Kao Huey-chun, Director of Champion Incubator Center,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Dr. Kao Huey-chun, Professor of Chemistry, concurrently Director of Champion Incubator Center, TKU, has been recently promoted to serve as Chief Inspection General Director, Division for Promotion of New Technology Programs Exploration for Medium and Small Businesses/Enterprises, Ministry of Economic Affairs.
</w:t>
          <w:br/>
          <w:t>
</w:t>
          <w:br/>
          <w:t>Under the Technology Division, there are 5 sub-divisions including biochemical Industry for Human Services, Bio-technical Pharmacy, Information Processing, electronics and Mechanics.
</w:t>
          <w:br/>
          <w:t>
</w:t>
          <w:br/>
          <w:t>In the past, Prof. Kao had served as Inspector before being chosen to be Director of bio-chemical Industry for Human Services last year. And once again, because of her brilliant performance, she got her promotion this year to be Inspection General Director in charge of 5 sub-divisions.
</w:t>
          <w:br/>
          <w:t>
</w:t>
          <w:br/>
          <w:t>Many distinguished scholars have served this important post.  They include former President Yang Chun-chung of Feng Chia University and Dr. Lo Jen-chuan, current President of National Chung Cheng University.  Prof. Kao indicated the purpose of setting up such a promotional device in the MOEA was to help out medium and small businesses/enterprises   explore new product horizon and to upgrade their competition potential in international market.  The MOEA, for this purpose, is welcoming all universities to set up champion incubator centers within their mechanism. Of course, she is hoping that with this opportunity given her, she can facilitate cooperation between entrepreneurs, officials and scholars.</w:t>
          <w:br/>
        </w:r>
      </w:r>
    </w:p>
  </w:body>
</w:document>
</file>