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37a7bbec3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林佑霖以23歲心境獲教育部文藝獎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中文系畢業校友林佑霖以新詩〈像我這樣的待業男子〉獲教育部頒發107年文藝創作獎該獎共有532件作品參賽，52件作品獲獎。林佑霖說，不論是求職、覓屋、找尋愛情，23歲的人的共同目標，就是找尋容身之處。但社會中處處有歧視的蹤影，歧視文科學歷、歧視沒有經驗、歧視性別上的少數，迫使許多人必須偽裝，內心卻不斷呼喊，每天已經割捨8小時「不像我自己」，剩下的16小時，能否讓自己留下。巧妙結合性別、青年低薪、房價議題，幽默自嘲的筆鋒獲得評審肯定，拿下學生組新詩特優。（文／梁淑芬）</w:t>
          <w:br/>
        </w:r>
      </w:r>
    </w:p>
  </w:body>
</w:document>
</file>