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463fcd1889646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1074 期</w:t>
        </w:r>
      </w:r>
    </w:p>
    <w:p>
      <w:pPr>
        <w:jc w:val="center"/>
      </w:pPr>
      <w:r>
        <w:r>
          <w:rPr>
            <w:rFonts w:ascii="Segoe UI" w:hAnsi="Segoe UI" w:eastAsia="Segoe UI"/>
            <w:sz w:val="32"/>
            <w:color w:val="000000"/>
            <w:b/>
          </w:rPr>
          <w:t>剛毅學園正式揭牌啓用</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陳翊誠淡水校園報導】本校與國軍關渡指揮部於10月18日14時在關指部前山營區舉行「剛毅學園」揭牌儀式。校長葛煥昭率國際副校長王高成、秘書長劉艾華、教務長鄭東文、成人教育部執行長邱建良、學習與教學中心執行長張鈿富及軍訓室主任張百誠將軍等17名教職員出席。
</w:t>
          <w:br/>
          <w:t>揭牌儀式分由軍方安排六軍團徐衍璞中將、國安會副秘書長陳文政、六軍團政戰主任武立文將軍及關指部指揮官賴榮傑將軍，校方則由校長葛煥昭、國際副校長王高成、教務長鄭東文及成人教育部執行長邱建良共同進行揭牌，儀式後安排教學點設施簡介及參觀。由董事長張家宜依校訓命名、張炳煌提字的「剛毅學園」木質書碑立於教室門前，將本校景觀及精神延伸至「剛毅學園」。關指部更安排了充滿活力的軍歌表演，全程220餘官兵及本校師長的共同參與，畫下完美句點。
</w:t>
          <w:br/>
          <w:t>校長葛煥昭致詞，「剛毅學園」今天能够正式揭牌啟用實屬不容易的事，這些都要歸功參與本案幕後工作人員辛苦的付出及徐指揮官、賴指揮官長期的用心指導下將淡江大學的宮燈大道景觀納入教學點整體規劃中，相關課程安排，因學位學程陳報作業較為費時，初期將以學分班及證照班的課程提供在營官士兵進修，後續將由教務處、成人教育部及關渡指揮部共同規劃，希望能提供更好的修課選擇，祝「剛毅學園」順利運作，官士兵們有豐厚的收獲。
</w:t>
          <w:br/>
          <w:t>徐指揮官表示，感謝淡江大學對於教學點成立給予最大的協助，教育可以改變人生，構建硬體設施容易但是軟體更重要，優異的師資及最好的課程讓所有官士兵能有很好的學習機會，改變我們的人生，希望共同珍惜這樣的成果，讓教學的效益發揮到最大。</w:t>
          <w:br/>
        </w:r>
      </w:r>
    </w:p>
    <w:p>
      <w:pPr>
        <w:jc w:val="center"/>
      </w:pPr>
      <w:r>
        <w:r>
          <w:drawing>
            <wp:inline xmlns:wp14="http://schemas.microsoft.com/office/word/2010/wordprocessingDrawing" xmlns:wp="http://schemas.openxmlformats.org/drawingml/2006/wordprocessingDrawing" distT="0" distB="0" distL="0" distR="0" wp14:editId="50D07946">
              <wp:extent cx="4876800" cy="3663696"/>
              <wp:effectExtent l="0" t="0" r="0" b="0"/>
              <wp:docPr id="1" name="IMG_2e7aa8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3f105439-c532-4e4a-8b48-ae4f603b598c.JPG"/>
                      <pic:cNvPicPr/>
                    </pic:nvPicPr>
                    <pic:blipFill>
                      <a:blip xmlns:r="http://schemas.openxmlformats.org/officeDocument/2006/relationships" r:embed="Rab02494231eb4b20" cstate="print">
                        <a:extLst>
                          <a:ext uri="{28A0092B-C50C-407E-A947-70E740481C1C}"/>
                        </a:extLst>
                      </a:blip>
                      <a:stretch>
                        <a:fillRect/>
                      </a:stretch>
                    </pic:blipFill>
                    <pic:spPr>
                      <a:xfrm>
                        <a:off x="0" y="0"/>
                        <a:ext cx="4876800" cy="36636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563656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13608c43-40bd-4f53-abbf-ba99939205e9.jpg"/>
                      <pic:cNvPicPr/>
                    </pic:nvPicPr>
                    <pic:blipFill>
                      <a:blip xmlns:r="http://schemas.openxmlformats.org/officeDocument/2006/relationships" r:embed="R97e6ddb147e345ac"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48e060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f7cfd106-faed-4993-b155-a8fd11991c3c.jpg"/>
                      <pic:cNvPicPr/>
                    </pic:nvPicPr>
                    <pic:blipFill>
                      <a:blip xmlns:r="http://schemas.openxmlformats.org/officeDocument/2006/relationships" r:embed="R7e57a50130de4cc3"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b02494231eb4b20" /><Relationship Type="http://schemas.openxmlformats.org/officeDocument/2006/relationships/image" Target="/media/image2.bin" Id="R97e6ddb147e345ac" /><Relationship Type="http://schemas.openxmlformats.org/officeDocument/2006/relationships/image" Target="/media/image3.bin" Id="R7e57a50130de4cc3" /></Relationships>
</file>