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0e3222bda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本校攜手淡水3國小簽訂北海岸環境教育夥伴學校策略聯盟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淡水區文化國小、鄧公國小及興仁國小於10月31日在海事博物館舉辦「北海岸環境教育夥伴學校策略聯盟」簽約儀式，會中將由本校校長葛煥昭、文化國小校長蘇穎群、鄧公國小校長謝芳儒，以及興仁國小校長楊順宇共同簽署合作意向書，期以落實環境教育、研究、推廣及實踐，達成資源共享、知識共通、環境共好的多贏局面。
</w:t>
          <w:br/>
          <w:t>總務長暨環安中心主任羅孝賢表示，選定在海博館成立策略聯盟有特別意義，因為此館見證了淡江早期培養航海、輪機技術人才，到現在轉變成為肩負社會公益、海洋文化及環境教育的實踐地。「預計在107年年底，我們將以海博館為基地，向行政院環保署申請『環境教育設施場所認證』，通過認證後可望成為北海岸環境教育最佳的出發地點，歡迎各界蒞臨參觀。」</w:t>
          <w:br/>
        </w:r>
      </w:r>
    </w:p>
  </w:body>
</w:document>
</file>