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8a9165d2e4b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教務會議通過機電系將與印度SRM大學簽訂雙聯學制與交換生MOU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學期教務會議於10月24日下午2時10分在驚聲國際會議廳召開，並與蘭陽校園CL506會議室同步視訊。會中，首先由學術副校長何啟東頒發「榮譽學程碩士班獎學金」新臺幣3萬元給予資工系邱思妤、中文系楊湛維及中文系李玟靜等4位同學，獎勵榮譽學程結業生續留母校修讀碩士學位。
</w:t>
          <w:br/>
          <w:t>教務長鄭東文表示，本學年度第一學期全校學生人數達25,343人，各學制新生註冊率為83.72%（統計至10月15日）；其中，大學部新生註冊率95.05%、進學班新生註冊率61.77%、碩士班新生註冊率61.63%、博士班新生註冊率90.54%。本次會議通過「淡江大學榮譽學程實施要點」第二點修正草案、「淡江大學學生校外實習實施要點」部分規定修正草案等47項提案。其中，為落實產學合作，協助學生在學涯與職場無縫接軌，本校企管系與玉山銀行、正美集團、永輝超市合作開設就業學分學程，期以提升學生學習能力及就業競爭力。
</w:t>
          <w:br/>
          <w:t>外語學院提案「淡江大學德國語文學系新生抵免德語課程實施要點」通過，自107學年度入學新生起適用，具有歌德學院Zertifikat Deutsch A2證書或財團法人語言測驗中心FLPT A2證書，可抵免一年級上學期「德語語言練習（一）」或「德語會話（一）」；具有歌德學院Zertifikat Deutsch B1證書或財團法人語言測驗中心FLPT B1證書，可抵免一年級「德語語言練習（一）」或「德語會話（一）」。
</w:t>
          <w:br/>
          <w:t>工學院提案機電系與印度SRM大學（機械與航太）簽訂雙聯學制與交換生之MOU合作協議通過，臺印合作碩士雙聯學位實質內容有，研究生至少須在雙方大學各修讀一年以上，雙方均須有指導教授，各承認對方12學分。</w:t>
          <w:br/>
        </w:r>
      </w:r>
    </w:p>
  </w:body>
</w:document>
</file>