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51290a03c1f40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TKU Will Set Up a New Center for Higher-Education Studies/Research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Starting August 2002, TKU will set up a brand-new Center for Higher Education Research/Studies.  It is understood that it will be the first organization Taiwan has ever seen, because its mission is unique in that only theories as well as practices pertaining to higher education will be the major concern. 
</w:t>
          <w:br/>
          <w:t>
</w:t>
          <w:br/>
          <w:t>At the 78th administrative meeting held on Dec. 21, presided over by Pres. Chang Horng-jinh, this resolution was formally passed.  Designated to be the second-level unit, the Center will be under the supervision of College of Education.  Its future goals are: to instigate and foster more opportunities of initiating research projects on higher education; to augment manpower and to generate material resources in this respect; to sponsor more domestic/international symposiums on the common theme of higher-education; to collect and compile data and treatises on higher-education and publish them in collections and finally, to publish a journal, a scholarly magazine to print more essays on explications of higher education. 
</w:t>
          <w:br/>
          <w:t>
</w:t>
          <w:br/>
          <w:t>The last but not the least objective of the Center is to serve as consultant to higher-education colleagues and institutions. 
</w:t>
          <w:br/>
          <w:t>
</w:t>
          <w:br/>
          <w:t>Prof. Huang Ping-huang, Dean, College of Education, said that under the good offices of Drs. Clement C.P. Chang, Founder of TKU and Flora C.I. Chang, V.P. for Administrative Affairs---they are all Ph.D. holders---the Center was able to start from scratch.  It’s the first time we see such an organization harboring such a lofty aim to be set up in Taiwan.  Hopefully, with this mechanism, we will become the leader of higher-education studies and be of help to our sister universities in the future.  That’s Prof. Huang’s sincere and earnest New Year’s wishes.</w:t>
          <w:br/>
        </w:r>
      </w:r>
    </w:p>
  </w:body>
</w:document>
</file>