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b05e6b72141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CDIO創新教育歷程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【記者柯家媛淡水校園報導】由本校教發組主辦「CDIO X 跨領域人才培育：以不抖湯匙工作坊為例」於11月7日午間在覺生綜合大樓I501以及蘭陽校區CL423同步進行。邀請電機系副教授劉寅春分享，此工作坊希望學習者透過群體合作，為帕金森氏症的病人設計出一支不抖湯匙。以及何謂CDIO及如何將CDIO創新教學應用在課程中，以提升教師創新教學之效能並強化學生的實作能力。劉寅春認為過去制式化的課程，但現今教學是由學習者主導、教學者提供輔助，而CDIO就是Conceive(構思)、Design(設計)、Implement(實施)、Operate(操作)，是一套創新教育歷程、培訓跨領域人才。
</w:t>
          <w:br/>
          <w:t>劉寅春分享自身參與教學創新的歷程，初衷是「希望少一點的學生上課睡覺、滑手機」。自2015年加入教育部智慧生活人才培育智齡聯盟—智齡設計專案課程，2016年本校正式成為智齡聯盟伙伴學校，開發專案管理及團隊建構課程模組，即12~16小時的課程，並開始執行工作坊，2017年精進開發專案管理及團隊建構課程模組，在建國中學舉辦不抖湯匙工作坊，2018年導入專案課程至淡江大學，並執行高教深耕CDIO面向。
</w:t>
          <w:br/>
          <w:t>此工作坊活動目標分為兩面向，第一，讓非工程背景的學生在短時間內習得控制工程的技能；第二，讓不同專業領域的同學透過溝通來合作完成設計，並了解工程領域的學生參與不同領域決策問題時的思考模式。
</w:t>
          <w:br/>
          <w:t>在演講尾聲，劉寅春鼓勵教師們重新學習如何教學，並一同參與教學創新。（責任編輯／梁淑芬）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fe83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618c6842-44c2-4cf0-ad64-5042ddaeafcd.jpg"/>
                      <pic:cNvPicPr/>
                    </pic:nvPicPr>
                    <pic:blipFill>
                      <a:blip xmlns:r="http://schemas.openxmlformats.org/officeDocument/2006/relationships" r:embed="Rf035f10dc15446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35f10dc15446ac" /></Relationships>
</file>