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e6f39a09244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優久聯盟研發暨產學合作成果展 12校展成就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研究發展處與優久大學聯盟於11月23日在守謙國際會議中心、同舟廣場及科學館，舉辦「優九聯盟研發暨產學合作成果展」。本校行政副校長莊希豐、研發處研發長王伯昌及優九聯盟統籌中心執行長崔文慧皆出席，此次活動以「跨校合作、資源共享」為概念，規劃有產學主題講座、產學合作成果展、特用化學品特色展，以及學校發展特色區4個部分及系列活動，由12所大學聯合展出研發成果，期以促進跨校、跨域交流及產學合作。
</w:t>
          <w:br/>
          <w:t>莊希豐代表本校上臺致詞表示，「優九聯盟是一個很棒的組織，至今已成立3年，此平臺提供大家互相觀摩學習，並且解決問題。藉由這次活動，整合優秀人才及各校研發成果，達到聯盟共享資源、創造產值的宗旨。」王伯昌致詞表示，「優九聯盟12所學校，各有所長。藉此活動促進交流，讓研究成果被看見，希望未來可以開發需求、攜手合作，讓研究得以學以致用。今年設立特用化學品專區，展出通過科技部價創計畫及即將提出申請的計畫，更是此展的最大亮點之一。」
</w:t>
          <w:br/>
          <w:t>典禮中，邀請王伯昌和輔仁大學研發長王素珍上臺並戴上米奇手套擊掌，象徵交棒完成。另由莊希豐、崔文慧上臺搖鈴，為整日活動揭開序幕。在產學主題講座中，教育部大學智財服務平臺經理張旭賢，以「專利商品化實例分享」為題，分享本校研發「無機奈米纖維及其製法」發明專利，並藉此例介紹產業地圖、市場情報及智財注意事項。廣流智權事務所合夥專利師盧建川以「專利活化應用－申請權讓與專利維護評估」為題，從業界角度提供專利權維護評估的觀點。永光化學副總經理周德綱、工研院博士陳立基以「特用化學品市場需求」為題，以案例說明未來特用化學品產業的發展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6b11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dc82716-4bdc-4d46-b4b4-3272caf21883.jpg"/>
                      <pic:cNvPicPr/>
                    </pic:nvPicPr>
                    <pic:blipFill>
                      <a:blip xmlns:r="http://schemas.openxmlformats.org/officeDocument/2006/relationships" r:embed="R10228cbdb4424a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228cbdb4424a6e" /></Relationships>
</file>