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b05995fae4b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上銀科技獲27屆台灣精品獎與TOP50台灣永續企業獎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銀科技股份有限公司與關係企業大銀微系統，分別以旗下3項產品奪得第27屆「台灣精品獎」一金二銀，成為本屆最大贏家，展現其長期厚植研發的能量與實力。另於11月22日全球企業永續論壇中頒發的「TCSA台灣企業永續獎」，榮獲「TOP50 台灣企業永續獎」。上銀董事長卓永財為本校會計學系校友暨第27屆金鷹獎得主，曾於日前受訪時表示，企業勇於創新及長期投入研發，才能邁向世界舞台，對於產業的未來，仍要積極正向面對挑戰。（資料來源／校友服務暨資源發展處）</w:t>
          <w:br/>
        </w:r>
      </w:r>
    </w:p>
  </w:body>
</w:document>
</file>