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1595c6d8ffe48f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Some of the TKU Student Clubs Have Been Re-grouped to Meet Up-dating Demand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there are as many as 248 student organizations, to classify them has long since become a headache to officials of Extra-curricular Activities Guidance Section.  A meeting called by the same office a couple of days ago has passed a resolution to re-group the original 8 categories into 5, including TKU Student Association, TKU Student Senate, TKU Preparatory Committee for Oncoming Graduation, TKU Department Association and TKU Student Clubs/Associations. 
</w:t>
          <w:br/>
          <w:t>
</w:t>
          <w:br/>
          <w:t>Proportionally speaking, student clubs/associations constitute the lion’s share of the five divisions.  Actually, they can be further divided into 8 categories in terms of their abiding nature: academic, literary, athletic, recreational, service, social, religious and musical.  In the present classification, there are some noticeable changes:  the knocking out of the “self-rule” epithet from organizations that have nothing to do with the student government which, to our understanding, is the only unit that is self-rule by nature.  As for religious clubs which have been recently augmented, it’s because of the multi-level abundance of such clubs in TKU campus.  For instance, we can give a variety of religious groups in the following order: Cheng Tsu Buddhism Study club, Confusian Theory Research club, Zen Study club, Taoism Research club, Ming Te Cultural/Educational club, Angel’s club, Tsu Chi College Youth club, Tamkang U. Christian Youth club, Bei Chia Christian club, Tamkang Christian Hymns club, Universal Truth club, Tamkang Holy Gospel Choir club, etc. So, it seems quite innocuous to add one more new category.</w:t>
          <w:br/>
        </w:r>
      </w:r>
    </w:p>
  </w:body>
</w:document>
</file>