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3f94ff053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本校獲科技部核定研究計畫逾1.78億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截至1月1日止，依據本校研究發展處之研究成果統計，本校於107學年度獲科技部研究計畫218件、獲總經費178,328,660元，相較於106學年度獲科技部研究計畫255件、獲總經費225,115,769元，目前仍有成長的空間。以各院統計，文學院有10件，金額為4,912,500元；理學院共48件，金額為52,491,050元；工學院共70件，金額達63,836,000元；商管學院54件，金額為34,092,976元；外國語文學院有8件，金額為3,830,000元；國際事務學院共5件，金額為2,827,000元；教育學院共14件，金額為11,726,600元；全球發展學院有8件，金額為4,383,534元；教務處通核中心有1件，金額為229,000元。
</w:t>
          <w:br/>
          <w:t>從個別計畫案來看，取得計畫總經費表現突出者有，電機系講座教授李祖添與共（協）同主持人洪翊軒蔣的「人工智慧電動自駕車之關鍵次系統的研製」獲4,832,000元；物理系教授彭維鋒，以「能譜與顯微術研究強關聯電子系統等相關材料（3/3）」計畫獲3,037,000元、彭維鋒與物理系教授葉炳宏共同主持的「新穎／能源／奈米材料X光顯微術研究（3/3）」獲4,695,000元；土木系副教授范素玲的「臺馬數位科技國際中心維運計畫（STIC）（2/3）」獲2,600,000元；化學系教授謝仁傑的「過渡金屬錯合物催化亞胺與？基加成反應以及其在雜環合成與天然物合成上之應用（1/2）」獲2,360,000元；化學系助理教授陳登豪的「導電高分子孔洞材料於能源儲存上的應用（1/3）」獲2,338,000元；物理系副教授董崇禮的「X光光譜及顯微術在轉能／儲能／節能材料之研究（1/3）」獲2,138,000元；物理系副教授莊程豪的「金屬加值石墨烯表面的電催化原位研究」獲2,028,000元。
</w:t>
          <w:br/>
          <w:t>彭維鋒表示：「這次能獲得這筆資金主要原因是本校將成立同步輻射相關實驗站，未來會繼續好好的做研究並持續幫助物理系。」談到對於教師申請科技部計畫案的建議，彭維鋒分享：「好好做研究、定期發表論文、打好基本功。隨時預備好自己，機會來臨時，自然會被看見。」謝仁傑說：「這次的計畫案最終目標是以合成產物、製成藥物為方向。此外，善用所得經費且懂得平衡分配是重要的，加上有效了解世界趨勢，相信能在有限資源下讓研究成果最大化。」</w:t>
          <w:br/>
        </w:r>
      </w:r>
    </w:p>
  </w:body>
</w:document>
</file>