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7a28c1305942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Startup Weekend創育中心邀生體驗創業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【記者林毅樺淡水校園報導】想體驗創業嗎？正在尋找志同道合的夥伴嗎？本校研究發展處建邦中小企業創新育成中心攜手美國頂級創業育成加速器Techstars、美國非營利組織Startup Weekend將於1月18日至20日在新工館E311舉辦「2019 Startup Weekend創業週末」活動。此場活動是為技術及非技術創業者們提供體驗式教育所設計，讓參與者分享經驗、組成團隊，經由54小時的運作和創意激盪，將創業點子轉化成為一個專案，最終成立自己的團隊和公司，感受創業過程的樂趣。
</w:t>
          <w:br/>
          <w:t>Techstars每年在全球超過57個城市舉辦的新創、企業與生態圈交流及培訓活動，Techstars於2006年成立，曾獲Forbes評選為「白金級加速器」，並與Disney、Nike、英國巴克萊銀行等逾50家企業合作開設創業育成加速器課程。活動自即日起開放報名，有興趣的同學請到活動網頁（www.eventbrite.com/e/2019-startup-weekendin11820-tickets-54278144391）查詢。</w:t>
          <w:br/>
        </w:r>
      </w:r>
    </w:p>
  </w:body>
</w:document>
</file>