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fb61ceaeb9f4f2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485 期</w:t>
        </w:r>
      </w:r>
    </w:p>
    <w:p>
      <w:pPr>
        <w:jc w:val="center"/>
      </w:pPr>
      <w:r>
        <w:r>
          <w:rPr>
            <w:rFonts w:ascii="Segoe UI" w:hAnsi="Segoe UI" w:eastAsia="Segoe UI"/>
            <w:sz w:val="32"/>
            <w:color w:val="000000"/>
            <w:b/>
          </w:rPr>
          <w:t>On Pres. Chang Horng-jinh Has Envisioned Tamkang U.’s Future in Three Directions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TKU’s Second Phase Pedagogical/Administrative Innovation Conference held on November 16, Pres. Chang Horng-jinh told the attending faculty as well as staff members that from now on, the development project will be:  The Tamkang campus in Tamsui be geared at becoming a research-oriented university, whereas the Lanyang campus now under construction, a British type, proctor-oriented university, and the TKU Taipei campus, a technology, vocation and lifelong-career-oriented university.  As a matter of fact, these were the highlights contained in Pres. Chang’s special report “A Review of TKU’s First Curve And the Second Curve Planning of the Three Campuses of TKU”.  
</w:t>
          <w:br/>
          <w:t>
</w:t>
          <w:br/>
          <w:t>Pres. Chang Horng-jinh also had laid everything relating to the future development of TKU very clearly on the table.  For instance, the Tamsui campus will expand its doctorate program by employing high-powered faculty members and also by eliminating those institutes failing to recruit Ph.D. candidate students.  As for the Lanyang campus which will start its matriculation by 2004, hopefully in the first 5 years (2010), 3 colleges with 5,000 enrolled students will be implemented, and this number will be doubled in another 5 years (2020).  By then, it will have 5 colleges with 10,000 enrolled students.  As for the Taipei City campus, its goal is to develop technology and vocation-oriented programs and the faculty will be manned by part-time faculties.  
</w:t>
          <w:br/>
          <w:t>
</w:t>
          <w:br/>
          <w:t>Ever since the inauguration of the Chueh-sheng Memorial Library in 1996, the Third Wave of TKU has been initiated.  When will be the right moment to start the Fourth Wave, it will be food for thought for every TKU member, Pres. Chang said.  
</w:t>
          <w:br/>
          <w:t>
</w:t>
          <w:br/>
          <w:t>In the closing ceremony, Dr. Clement C.P. Chang, Founder of TKU, suggested that in determining the right time to start the 4th wave, it is advisable to confer the Carnegie way which has divided the university into 4 stages: R1, R2, D1, and D2.  In the meantime, we should also take into account the number of Ph.D.s we have produced vs. the supplemental fund provided for us by M.O.E.  
</w:t>
          <w:br/>
          <w:t>
</w:t>
          <w:br/>
          <w:t>Regarding the topic of Globalization, Future-oriented and Information-oriented education policy, they have also become grist for the mill to some professors.  Prof. Wei Wou, Dean, College of International Studies, Dr. Chen Kuo-hua, Director, Center for Futures Studies and Dr. Huang Ming-dar, Director, Center for Data Processing, also took to the podium and they talked about the future trend of education, and in the afternoon, a panel-discussion was under way.  Meanwhile, they also listened to two V.P.’s Dr. Feng Chao-kang and Dr. Flora C.I. Chang’s report on the lst and 2nd curve accomplishment.</w:t>
          <w:br/>
        </w:r>
      </w:r>
    </w:p>
  </w:body>
</w:document>
</file>