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8c95aedd843f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The Newly implemented Futures Studies Will Begin Instruction As of Tonight (November 26)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newly implemented “Futures Studies” curriculum has already picked up 30 students to enroll in the study program.  Instructions will start tonight (November 26) at 7:00 P.M.  The first class will be taught by Prof. Chen Kuo-hua, Director, Center for Futures Studies.
</w:t>
          <w:br/>
          <w:t>
</w:t>
          <w:br/>
          <w:t>According to Dr. Chen, except for the “Theory Approach”, a 3-credit course, the remaining courses are invariably 2-credit ones.  A student needs to complete 18 credits before receiving a certificate acknowledging his/her competency in the subject 
</w:t>
          <w:br/>
          <w:t>
</w:t>
          <w:br/>
          <w:t>Since half of the semester time has already been exhausted, part of the program will be conducted in an intensive way.  The first course offered by Dr. Chen Kuo-hua is called “Multi Cultures vs. the Global Community”.  The other courses will consist of lectures taught by invited distinguished guest speakers.  Every evening from 7:00 to 9:00 P.M., Monday through Thursday will be the designated study time. 
</w:t>
          <w:br/>
          <w:t>
</w:t>
          <w:br/>
          <w:t>As of next semester, interesting courses arranged on the agenda include  “Career Planning &amp;amp; Creative Thinking” taught by Prof. Chen Juei-kwei; “Technology and Permanent Development” taught by Prof. Chou Kwei-tien: “Theories Pertaining to Futures Studies” taught by Prof. Chen Kuo-hua.</w:t>
          <w:br/>
        </w:r>
      </w:r>
    </w:p>
  </w:body>
</w:document>
</file>