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4889f2c7a46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呂理煌校友將赴威尼斯參展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【記者鍾張涵報導】第九屆威尼斯建築雙年展，主題「建築的蛻變」，本校建築系校友呂理煌的作品「建築繁殖場」獲選為台灣代表參展，將於六月進駐威尼斯「普里奇歐尼宮」。
</w:t>
          <w:br/>
          <w:t>
</w:t>
          <w:br/>
          <w:t>　「建築繁殖場」是由呂理煌設計的一座如繁殖場般的建築工作環境，呈現台灣建築場景。他說明：「經過空間場景和選景，所有物件的形象不再重要，重要的是觀眾在此獲得心情的轉換以及空間氛圍的凝聚。」
</w:t>
          <w:br/>
          <w:t>
</w:t>
          <w:br/>
          <w:t>　美國建築師茲威格（P.J.Zweig）認為，威尼斯建築雙年展是一個很重要的國際舞台，因此參展團隊如何呈現「什麼是台灣」也就非常重要。呂理煌認為，「建築繁殖場」建構出來的環境與氣氛，將可以引導國際建築界對台灣的認識及更多的討論。</w:t>
          <w:br/>
        </w:r>
      </w:r>
    </w:p>
  </w:body>
</w:document>
</file>