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ce06246acb4a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482 期</w:t>
        </w:r>
      </w:r>
    </w:p>
    <w:p>
      <w:pPr>
        <w:jc w:val="center"/>
      </w:pPr>
      <w:r>
        <w:r>
          <w:rPr>
            <w:rFonts w:ascii="Segoe UI" w:hAnsi="Segoe UI" w:eastAsia="Segoe UI"/>
            <w:sz w:val="32"/>
            <w:color w:val="000000"/>
            <w:b/>
          </w:rPr>
          <w:t>The Public Services Center Will Conduct a Winter Vacation Tour to Japan and Australia for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Blessed are the students who call themselves “Japan freaks”, because they can join either of the following two groups to tour around Japan in the winter vacation of 2002.  One is the Japanese Culture Study group; the other, the Japanese Language Study group.  Both are being organized by T.K.U.’s Public Services Center.  The first group is scheduled to start from January 20 through 30.  The itinerary includes a visit to Tokyo’s Disneyland, a sampling of Japanese life style such as attending their Kabuki (theatrical performance), tea-service, Kimono (Japanese apparel) pageant, and dipping in a hot-spring bath in Hakone, and a care-free walk on the sidewalk of Tokyo streets.  The second group will start from January 20, 2002.  In the first week, they will arrange the students to visit the Disneyland, Tokyo, then the Kuan Yin temple at Asakusa and finally a hot-spring spa.  The rest of the vacation time will be spent on language learning, but all the afternoons will be free.  The second group will return to Taipei on February 5, 2002. 
</w:t>
          <w:br/>
          <w:t>
</w:t>
          <w:br/>
          <w:t>Bond University, otherwise known as the Stanford of Australia, is a first-rate university in many, many ways. It boasts of so many number ones.  For instance, it has been number one in campus landscape and in faculty think-tank, in software and hardware technology, in architectural amenities, etc.  Bond University’s language program will start from January 19 through February 9, 2002. 
</w:t>
          <w:br/>
          <w:t>
</w:t>
          <w:br/>
          <w:t>The program includes a 25-hour weekly lessons in English, plus a typically Australian cultural tour by having the students stay in a host family, including an escorted transportation service to and from the school. 
</w:t>
          <w:br/>
          <w:t>
</w:t>
          <w:br/>
          <w:t>The Public Services Center will hold hearings after the Mid-term.  The first hearing is set at l2:30 P.M., November l9, in room B408, Business Building.  Please call 232l-6320, ext. 25 or 26 for details.</w:t>
          <w:br/>
        </w:r>
      </w:r>
    </w:p>
  </w:body>
</w:document>
</file>