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119523918c43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481 期</w:t>
        </w:r>
      </w:r>
    </w:p>
    <w:p>
      <w:pPr>
        <w:jc w:val="center"/>
      </w:pPr>
      <w:r>
        <w:r>
          <w:rPr>
            <w:rFonts w:ascii="Segoe UI" w:hAnsi="Segoe UI" w:eastAsia="Segoe UI"/>
            <w:sz w:val="32"/>
            <w:color w:val="000000"/>
            <w:b/>
          </w:rPr>
          <w:t>Tamkang U. Will Soon Offer Futures Studies Regular Program to Interested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study program for Futures Studies designed by Center for Futures Studies, T.K.U., is now being pursued vehemently, and it will shortly be put into effect. 
</w:t>
          <w:br/>
          <w:t>
</w:t>
          <w:br/>
          <w:t>Prof. Chen Kuo-hua, Director of the Center, told Tamkang e-Times, “The act is to promote the ultimate goals of the university; this future-oriented goal has been cherished by us for years, but we are hampered by the red-tape.  Now, since we have “squeezed” it in the Humanities subdivision of the Division of General Education and Core Curriculum, we are finally able to see the light of the long dark tunnel.” 
</w:t>
          <w:br/>
          <w:t>
</w:t>
          <w:br/>
          <w:t>The entire study program, as we understand, won’t charge additional fees for enrolled students.  A certificate will be issued to students who have successfully completed the study program. 
</w:t>
          <w:br/>
          <w:t>
</w:t>
          <w:br/>
          <w:t>At present, only one 2-credit course is available at the Center, the name of which is called: “Multiple Cultures vs. the Global Society”.  It will be taught in lecture series.  But it is also planning to teach other courses totaling l8 credits in the Future.  They are listed as follows: 1) “Approaches to futures Studies” (2 credits): an introductory course outlining the area covered by the study as well as the impact in the future; 2) “The General Principles of Futures Studies” (3 credits): a course dealing with the thought pattern and the research training method in futures studies; 3) “A Study of the Trend in Futures Studies (2 credits) exploring multiple- cultured societies, international communities, information, technology and economical development of the future society and 4) “Supreme Leadership in Cultivating Advanced Thinking” (2 credits): a course cultivating the advanced thinking pattern of future leaders, especially in connection with their ability in doing trendy study in their specialties, and also their potential in criticism and analysis from a multiple- level perspective. 
</w:t>
          <w:br/>
          <w:t>
</w:t>
          <w:br/>
          <w:t>The present program is set to carry on 4 years, with each semester admitting no more than 30 students. For students having taken Futures Studies in the Core Curriculum, the credits they earned can be automatically transferred to meet the requirement, but the maximum units accepted must not exceed 6 credits.  Students in the junior year or higher with an average grade of 70 or 80 for Future Studies core course are welcome to apply.  The deadline for application: November 7.  For details, please contact Ms. Yen Tse-yun, her telephone number: 262l-5656 ext. 2l50 or 2l2l. The e-mail address: future@mail.tku.edu.tw.</w:t>
          <w:br/>
        </w:r>
      </w:r>
    </w:p>
  </w:body>
</w:document>
</file>