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c49101c984a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【學聲】我理想中的學生會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歷史二翁子棻說，我會支持的學生會長要具有領導力，能引領學生會成員做事，且他所發表的政策需要有合理性，是可以實現的目標，不是一昧的發表不可能的實現的目標，而他也要能夠作為學校與學生之間溝通的橋樑，能做為代表去爭取屬於學生的利益。（文／陳偉傑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3c4b50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8134ec6-b271-41a5-bb75-787c44b79f33.jpg"/>
                      <pic:cNvPicPr/>
                    </pic:nvPicPr>
                    <pic:blipFill>
                      <a:blip xmlns:r="http://schemas.openxmlformats.org/officeDocument/2006/relationships" r:embed="Rd9d8394544e14e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d8394544e14e35" /></Relationships>
</file>