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0383c0b974d4ac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480 期</w:t>
        </w:r>
      </w:r>
    </w:p>
    <w:p>
      <w:pPr>
        <w:jc w:val="center"/>
      </w:pPr>
      <w:r>
        <w:r>
          <w:rPr>
            <w:rFonts w:ascii="Segoe UI" w:hAnsi="Segoe UI" w:eastAsia="Segoe UI"/>
            <w:sz w:val="32"/>
            <w:color w:val="000000"/>
            <w:b/>
          </w:rPr>
          <w:t>The Application Way Implemented in Tamkang University Next Year Will See Some Increase of Freshmen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Starting the school year 2002, the matriculation system for Tamkang University will undergo a change.  This is largely due to the impact of multiple level implementation of the collegiate matriculation system.  According to the statistics released by Office of Academic Affairs, there will be a further increase of l63 freshmen, which will bring up the total number of freshmen population to 68l in 2002. 
</w:t>
          <w:br/>
          <w:t>
</w:t>
          <w:br/>
          <w:t>In the 2nd Matriculation Committee meeting held last Wednesday, Pres. Chang Horng-jinh told the members that given that in the past, students admitted through the application way are mediocre, a stringent measure should be taken by various departments in reviewing the applicants, even though permission has been granted that T.K.U. could admit more students.  
</w:t>
          <w:br/>
          <w:t>
</w:t>
          <w:br/>
          <w:t>Another thing the Committee has taken exception to the M.O.E. ruling is that students admitted this way should not be permitted to transfer to another department.  In the meantime, Pres. Chang considered it unfair practice to allow each department to handle its own admission cases without consulting a second opinion from another department. 
</w:t>
          <w:br/>
          <w:t>
</w:t>
          <w:br/>
          <w:t>The departments participating in this program include:  Departments of Chinese, History, Information &amp;amp; Library Sciences, College of Liberal Arts; Department of Educational Technology, College of Education; Departments of French, German, Spanish, Japanese, Russian, College of Foreign Languages &amp;amp; Literature; Departments of Banking &amp;amp; Finance, Industrial Economics, International Trade, Insurance, Economics, College of Business; Departments of Accounting, Business Administration, Statistics, Information Management, Transportation Management, Public Administration, College of Management; Departments of Mathematics (Mathematics section and Mathematical Statistics section), Chemistry (Applied Chemistry section and Chemistry section), Physics (Applied Physics section and Physics section), College of Sciences and Departments of Architecture, Civil Engineering, Information Engineering, Mechanical Engineering, Electrical Engineering, Chemical Engineering, Aerospace Engineering, Water Resources &amp;amp; Environmental Engineering, 
</w:t>
          <w:br/>
          <w:t>College of Engineering. 
</w:t>
          <w:br/>
          <w:t>
</w:t>
          <w:br/>
          <w:t>In so far as the regulations governing matriculation applications, the M.O.E. has marked out certain highlights, to wit: l) the ratio of students in the preliminary state vs. those in the final state: 3 to l, but each department has its own jurisdiction to adjust the ratio; 2) For orals or special talent or skill tests, they should be taped with audio and visual footages with essay comments; 3) For applications with unusually good or bad results, explanations should be provided for such a consideration and 4) The Matriculation Committee should clearly denote in their Bulletin that each successful candidate should enroll within the deadline, but he/she will forfeit the candidacy if failing to complete registration on time.  The vacancy will be filled by those set aside on the waiting list.  Pres. Chang Horng-jinh, however, emphasized the number of students on the list should not exceed half of the accepted candidates.</w:t>
          <w:br/>
        </w:r>
      </w:r>
    </w:p>
  </w:body>
</w:document>
</file>