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a503a3fb447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一級主管職能培訓  邀中原大學熊震寰談世紀人才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人力資源處於5月8日上午9時在商管大樓舉辦107學年度第二學期行政人員職能培訓課程，邀請到中原大學產業學院院長熊震寰，以「打造21世紀人才」為題演講。熊震寰表示，企業發現未來人才短缺和教育年輕人面臨到諸多困境，主要原因是年輕人未對於未來做打算，且在大學期間沒有目的的學習，建議在座師長「陪伴學生共同解決問題，並創造潛力及價值。」
</w:t>
          <w:br/>
          <w:t>曾任德記洋行董事長兼總裁、UDV亞太區行政總裁、Pepe Group遠東區總裁、麥肯錫資深專案經理、P&amp;G品牌經理的熊震寰，擁有豐厚的企業領導經驗，他認為，人才的職能具有「開創、策略、組織、作業」4大領域能力，為企業創造重大價值，所以企業未來需要的是人才，而不是科技，且透過大學教育能改變學生動能不足的現況，學校更該思考培養學生在22歲前達成主動學習的效能。他說：「目前企業經營環境的本質面臨VUCA（volatile, uncertain, complex and ambiguous），即為『波動、不確定、複雜和模糊』，因此愈來愈多企業開始追求『組織敏捷性』，所以更加需要能快速回應、做出調整的人才，以獲得創造價值和保護既有價值的能力。這些也是學校迫切需要培養學生的能力。」
</w:t>
          <w:br/>
          <w:t>國際事務副校長王高成在討論時間提出，年輕人原本應該具備盡責負責的態度，但在大學教育中，又該如何要求他們培養該有的價值觀呢？熊震寰回應，可以在課堂上以「做家事」為例，讓學生反思在日常生活的感受、責任及價值，並從中學習應有的態度。
</w:t>
          <w:br/>
          <w:t>熊震寰補充，自己之所以從企業界轉變到教育界教學，是希望年輕人能夠在校期間，累積在企業學習的實務經驗，使學用接軌，提升競爭力。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d975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65a0fc0-a568-41f5-93e0-78c341a50f1e.JPG"/>
                      <pic:cNvPicPr/>
                    </pic:nvPicPr>
                    <pic:blipFill>
                      <a:blip xmlns:r="http://schemas.openxmlformats.org/officeDocument/2006/relationships" r:embed="R2f3b90b77ea94e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3b90b77ea94e2b" /></Relationships>
</file>