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137a2fef77d4b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數學系大師演講 　李育杰談AI</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 淡水校園報導】數學系將於5月23日下午1時，在科學館S104舉辦大師演講，邀請中央研究院資訊科技創新研究中心所屬資通安全專題中心執行長李育杰，以「運算思維與人工智慧」(Computational Thinking for Artificial Intelligence)，為題進行演講。
</w:t>
          <w:br/>
          <w:t>　李育杰為國立清華大學應用數學碩士、威斯康辛大學麥迪遜分校計算科學博士、其學術專長領域為IG數據、數據科學、數值最佳化、行動調查、訊息安全，致力開發處理大量資料，將機器學習運用在「UW-Hospital乳癌診療分析」、「德意志銀行貸款預測模型」、「惡意網址過濾偵測」、「飛機引擎診斷技術」、「網路店商平台詐欺商品過濾系統開發與IoT資料分析模型」，具備理論與實務經驗，有興趣之師生請逕至活動報名系統查詢。（網址：http://enroll.tku.edu.tw/course.aspx?cid=tsmx20190523）</w:t>
          <w:br/>
        </w:r>
      </w:r>
    </w:p>
  </w:body>
</w:document>
</file>