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9f53d4b6d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1、	（  ）著作權集體管理團體代表權利人授權予利用人，使創作者在家安心創作，利用人又可合法利用著作。
</w:t>
          <w:br/>
          <w:t>2、	（  ）複製他人著作中幾頁，如果只是單純供自己閱讀，可以主張合理使用，不會侵權。
</w:t>
          <w:br/>
          <w:t>答案：
</w:t>
          <w:br/>
          <w:t>1、（○）
</w:t>
          <w:br/>
          <w:t>2、（○）</w:t>
          <w:br/>
        </w:r>
      </w:r>
    </w:p>
  </w:body>
</w:document>
</file>