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82e5fe537e44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Four Youth Representatives Set Forth to India to Join the Boy Scout Activities There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delegation consisting of four youth representatives from T.K.U. had set off to India to participate in various boy scout activities held in New Delhi (October 7) and Bangalore City (October 2). 
</w:t>
          <w:br/>
          <w:t>
</w:t>
          <w:br/>
          <w:t>Of the two meetings, the 20th Asia-Pacific Regional Scout Conference held in New Delhi is more meaningful in that promotion of the World Scout Moot Mondial 2004 Hualien, Taiwan will be highlighted.  It is also aimed at attracting more delegates to come to Taiwan because she will be the host nation in that year.  As for the 3rd Asia-Pacific Regional Scout Youth Forum held in Bangalore City, its purpose is to explore the possibilities of promoting boy scout campaign in the Asia Pacific region.</w:t>
          <w:br/>
        </w:r>
      </w:r>
    </w:p>
  </w:body>
</w:document>
</file>