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36156e9352a46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【即時】淡江電機系揚威國際  第24屆世界盃機器人大賽勇奪七金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即時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郭萱之淡水校園報導】由淡江電機工程學系教授翁慶昌、副教授李世安、助理教授劉智誠領軍的40人師生團隊，參加在韓國昌原舉行的第24屆世界盃機器人大賽（FIRA），傳來捷報，總共獲得7金2銀2銅；更在人形機器人組全能賽項目中9度奪冠。
</w:t>
          <w:br/>
          <w:t>『2019 FIRA (Federation of International Robosports Association)， Roboworld Cup』，賽事自8月11日至16日連續進行5天，計有來自環太平洋地區的國家7國38隊參賽。在「中型視覺全自主足球機器人組(RoboSot)」6項競賽中，本校獲得4金1銀，是歷屆參賽以來奪金最多的一屆；包括：避障挑戰賽、傳球挑戰賽、輪型競速賽開發組、輪型競速賽應用組4項冠軍；輪型競速足球賽得到亞軍。隊長電機碩二陳建良表示有此佳績，『要感謝學校支持，讓我們今年能開發全新第7代的輪型機器人參與比賽，新型機器人改進了之前的問題，技術大幅提升；而全隊同學的投入，對於奪金功不可沒。』
</w:t>
          <w:br/>
          <w:t>在「人形機器人組(HuroCup)」9項競賽中，本校獲得3金1銀2銅，包括：全能賽、射箭、聯合足球等項目冠軍；機器人救援賽中屈居第二，在籃球、舉重分項賽中各得季軍。隊長電機碩二王亮欽感謝學校『提供優質的實驗室環境、贊助出賽經費，以及師長、學長姐的策略指導，讓我們能夠使用升級的第11代機器人參賽，改善了第10代機器人的缺失；除了新版機器人的體質更好之外，同學們在比賽現場的臨場反應及團隊合作也令我難忘。』
</w:t>
          <w:br/>
          <w:t>淡江在第24屆世界盃機器人賽中再度取得佳績，證明本校在機器人開發上不斷精進；不論是馬逹控制、影像處理、程式開發等項目都更臻穩定。2位隊長皆表示，同學們在練習的過程中，透過學長姐的經驗傳承、或同儕之間的討論，確實有助於策略的精進；而出國比賽和外國同學交換經驗，分享問題解決之道，更是獲益良多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36faa78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976fee30-c214-4b96-885c-0fe0dd0154a3.jpg"/>
                      <pic:cNvPicPr/>
                    </pic:nvPicPr>
                    <pic:blipFill>
                      <a:blip xmlns:r="http://schemas.openxmlformats.org/officeDocument/2006/relationships" r:embed="R40c692893ca349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10dcb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b8db935a-8368-47d2-8771-26b8033642b3.JPG"/>
                      <pic:cNvPicPr/>
                    </pic:nvPicPr>
                    <pic:blipFill>
                      <a:blip xmlns:r="http://schemas.openxmlformats.org/officeDocument/2006/relationships" r:embed="Rca3795f964054ce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801260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22a1f61e-c1d5-469e-b85e-c8d7ac59a20c.JPG"/>
                      <pic:cNvPicPr/>
                    </pic:nvPicPr>
                    <pic:blipFill>
                      <a:blip xmlns:r="http://schemas.openxmlformats.org/officeDocument/2006/relationships" r:embed="Rad6c894b741e438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90b40ee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da7131b0-1b49-41ef-9ae0-15f17e0364c0.jpg"/>
                      <pic:cNvPicPr/>
                    </pic:nvPicPr>
                    <pic:blipFill>
                      <a:blip xmlns:r="http://schemas.openxmlformats.org/officeDocument/2006/relationships" r:embed="R542a76a83be143c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1504"/>
              <wp:effectExtent l="0" t="0" r="0" b="0"/>
              <wp:docPr id="1" name="IMG_2da56c6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90/m\35f59fc3-c73a-4278-9bd7-f0077d0519be.JPG"/>
                      <pic:cNvPicPr/>
                    </pic:nvPicPr>
                    <pic:blipFill>
                      <a:blip xmlns:r="http://schemas.openxmlformats.org/officeDocument/2006/relationships" r:embed="R9f01f9e604e747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1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0c692893ca34982" /><Relationship Type="http://schemas.openxmlformats.org/officeDocument/2006/relationships/image" Target="/media/image2.bin" Id="Rca3795f964054cec" /><Relationship Type="http://schemas.openxmlformats.org/officeDocument/2006/relationships/image" Target="/media/image3.bin" Id="Rad6c894b741e4386" /><Relationship Type="http://schemas.openxmlformats.org/officeDocument/2006/relationships/image" Target="/media/image4.bin" Id="R542a76a83be143ca" /><Relationship Type="http://schemas.openxmlformats.org/officeDocument/2006/relationships/image" Target="/media/image5.bin" Id="R9f01f9e604e747a2" /></Relationships>
</file>