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e3e6755db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研究發展處／智慧自動化與機器人中心主任李揚漢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國立台灣大學電機工程系博士
</w:t>
          <w:br/>
          <w:t>經歷：
</w:t>
          <w:br/>
          <w:t>淡江大學電機工程學系教授、副教授
</w:t>
          <w:br/>
          <w:t>　配合國家之智慧型自動化產業發展策略，整合本校相關資源與人力來從事智慧自動化與機器人之技術研發，並與科技部、經濟部等政府單位以及產業界的夥伴長期密切合作，研發可以商業化的自動化與機器人技術，以及製作可以在現實世界中工作的自動化設備與機器人，並且將他們擴展到新市場來提供台灣一個新的經濟發展動力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7e7080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50b27b2-dd6f-4e16-9369-dad52f9cb222.JPG"/>
                      <pic:cNvPicPr/>
                    </pic:nvPicPr>
                    <pic:blipFill>
                      <a:blip xmlns:r="http://schemas.openxmlformats.org/officeDocument/2006/relationships" r:embed="Rf07d0cfb97a248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7d0cfb97a248e9" /></Relationships>
</file>