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1dd9174f36b400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475 期</w:t>
        </w:r>
      </w:r>
    </w:p>
    <w:p>
      <w:pPr>
        <w:jc w:val="center"/>
      </w:pPr>
      <w:r>
        <w:r>
          <w:rPr>
            <w:rFonts w:ascii="Segoe UI" w:hAnsi="Segoe UI" w:eastAsia="Segoe UI"/>
            <w:sz w:val="32"/>
            <w:color w:val="000000"/>
            <w:b/>
          </w:rPr>
          <w:t>Students Who Wish to Re-take Freshmen English</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As of last school year, a new program to divide Freshmen English classes in terms of students’ capability in English has been implemented in the English department.. This innovative measure was aimed at upgrading the effect of English teaching.  Caution, however, was exercised to limit the practice to the English department only.  Because the effect is tremendous, the School of Foreign Languages is planning to expand this program by applying it to departments of Japanese, German, Spanish and Russian, where Freshmen English classes are taught.  For students who wish to re-take their First-Year English this year, they are required to register first in the English department for a screening test. 
</w:t>
          <w:br/>
          <w:t>
</w:t>
          <w:br/>
          <w:t>Prof. Lin Chun-chung, Chair of the English department told Tamkang e-Times that since the four departments’ English classes have reached the full capacity of l25 people, only those students who wish to return are allowed to apply.</w:t>
          <w:br/>
        </w:r>
      </w:r>
    </w:p>
  </w:body>
</w:document>
</file>