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4a797f43b7e473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475 期</w:t>
        </w:r>
      </w:r>
    </w:p>
    <w:p>
      <w:pPr>
        <w:jc w:val="center"/>
      </w:pPr>
      <w:r>
        <w:r>
          <w:rPr>
            <w:rFonts w:ascii="Segoe UI" w:hAnsi="Segoe UI" w:eastAsia="Segoe UI"/>
            <w:sz w:val="32"/>
            <w:color w:val="000000"/>
            <w:b/>
          </w:rPr>
          <w:t>An exhibition featuring the exchange success between architecture major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exhibition featuring the exchange success between architecture major students from Royal Melbourne Institute of Technology（RMIT）, and their counterparts from the Department of Architecture and Technology, T.K.U. is being held at Arts Gallery in Itung Park, ending a 2 month exchange program with a bang! 
</w:t>
          <w:br/>
          <w:t>
</w:t>
          <w:br/>
          <w:t>During the two months’ sojourn, the visiting students had taken courses here and had exchanged their learning experiences with the local students.  A similar program modeling upon the original one by sending T.K.U. students to Melbourne will soon follow.   
</w:t>
          <w:br/>
          <w:t>
</w:t>
          <w:br/>
          <w:t>A farewell party will be held at the International Conference Room, Ching Sheng Memorial Hall on September 2l, Friday.  Pres. Chang Horng-jihn is expected to come.  A no-host luncheon will be given after the party.</w:t>
          <w:br/>
        </w:r>
      </w:r>
    </w:p>
  </w:body>
</w:document>
</file>