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d09509a15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學發組促多元學習推策略工坊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為滿足本校學生多元學習需求，學生事務處規劃外語學習、組織與管理、數位科技及讀書策略四大類別工作坊，學生學習發展組期待，透過同儕典範分享學習經驗，能使學生精進自我學習策略方法與技巧。
</w:t>
          <w:br/>
          <w:t>本學期各場次活動皆採網路報名，有興趣者請至「活動報名系統」（網址：http：//enroll.tku.edu.tw）查閱。另地點位於I304之場次，可提供全球發展學院學生遠端同步線上參與；且工作坊採同儕典範經驗分享方式進行，出席時數將匯入「學生學習歷程」。詳情可逕洽業務聯絡人、學發組組員劉欣怡，校內分機3527。
</w:t>
          <w:br/>
          <w:t/>
          <w:br/>
        </w:r>
      </w:r>
    </w:p>
  </w:body>
</w:document>
</file>