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f04a6f02942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超越智慧高峰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第33屆金鷹獎特刊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●校長葛煥昭博士
</w:t>
          <w:br/>
          <w:t>淡江大學創立於1950年，辦學之初以30年質量並重的第一波奠基建設，1980年後深耕16年定位為品質大學的第二波，第三波運用9年光陰提升學術國際化策略，再以12年時間，轉變為淡水、臺北、蘭陽、網路一體多元的四個校園，展開強化學校整體競爭力的第四波。2017年在校友的支持下，揭開淡江第五波超越序幕。
</w:t>
          <w:br/>
          <w:t>　本校69年來秉持的國際化、資訊化、未來化三化教育理念，讓淡江深具特色。依據歷年來教育部評鑑、世界大學排名及著名雜誌評比等各項調查結果，各方面表現超越至少國內三分之二的國立大學。其中「國際化」表現，在2015年已獲得教育部大專校院國際化品質視導「特優獎」，成為國際化典範學校。整體辦學品質於2009年獲得第19屆國家品質獎的肯定；本校張家宜董事長在2018年榮獲「第25屆國家品質獎卓越經營獎個人獎」；2019年首屆「天下USR大學公民評選」，從教育部現有的公開統計資料中，檢視國內153所大專院校善盡大學社會責任的程度，本校於「社會參與」關鍵面向評比為私校第一。
</w:t>
          <w:br/>
          <w:t>　但面臨國內少子女化的衝擊、全球化的高等教育競爭、臺灣高等教育經費嚴重不足及快經濟時代/大加速時代的快速變化等嚴峻考驗，本校不能以目前的成就自滿，必須思考如何從「轉變」到張創辦人建邦博士生前所揭示的「超越」，因此，提出重新定位與創新突破的雙軌轉型策略，作為推動「淡江第五波」的重要關鍵。
</w:t>
          <w:br/>
          <w:t>　以教師教學工作為例，本校三化教育結合三環五育，培育學生具備八大基本素養，是需要與時俱進的教學創新作法，使學生更加努力學習、順利就業，進而在全球立業。而定位為「重視研究的教學型大學」，必須兼顧研究、產學合作等具體績效，才能對提升世界排名有所助益。也希望透過組織整併調整，行政服務品質管理，建立完善的能力鏈教育體系。
</w:t>
          <w:br/>
          <w:t>　設立「淡江菁英金鷹獎」，除期許校友能獻身國家、服務社會、造福人群、回饋母校，並且希望借重菁英校友的力量，協助母校全面發展。值此校慶之際，樂見校友會組織已成長為149個，更希望結合這股力量，讓所有淡江人更為團結合作，傳承淡江文化，落實本校願景與教育使命，共同承擔大學教育承先啟後、承舊啟新的社會責任，齊心締造淡江第五波的超越價值，再造另一波智慧高峰，為邁向國際優質大學目標而奮力不懈。
</w:t>
          <w:br/>
          <w:t>（責任編輯／郭萱之）</w:t>
          <w:br/>
        </w:r>
      </w:r>
    </w:p>
  </w:body>
</w:document>
</file>