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cd248d83943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超越卓越的第五波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●董事長張家宜博士
</w:t>
          <w:br/>
          <w:t>張創辦人建邦博士95學年度「教學與行政革新研討會『超越卓越—重塑淡江的核心價值』」，揭示「使學校更優異而超越卓越」。其高瞻遠矚的未來化思維，指引淡江人在2017年，掀起兼顧優良傳統與創新思維的序曲，透過雙軌數位轉型策略，步入超越卓越的淡江第五波。
</w:t>
          <w:br/>
          <w:t>　2019年世界經濟論壇指出，全球化4.0是打造第四次工業革命時代的全球結構，將以數位科技為先鋒，改變全球經濟模式，促使產業轉型。從2007年智慧手機行動寬頻網路整體發展觀察，結合創新技術與增長效益，在突破與融合之間，呈現跳躍式成長後，開發第五代行動通訊技術(5G)，躍進「越網」(Over the top)時代。顯然數位技術轉型的力量，確實帶動各個產業變革新路，達到超越卓越的核心價值。
</w:t>
          <w:br/>
          <w:t>　淡江大學具備69年的優質辦學特色，已建立的完善制度，讓師生在教學設計互動中，融入三化教育、三環五育及八大基本素養，塑造社會新文化，達到培育心靈卓越人才的目的，所培養的菁英校友亦成為社會的中流砥柱。過去一年，學校在全體教職員、同學及校友的支持與努力，屢創佳績。更透過多場熊貓講座讓淡江人親炙大師風範，啟發國際學術視野，開展前瞻全球觸角。
</w:t>
          <w:br/>
          <w:t>　在歡度69年校慶之餘，展望未來，是超高速成長（hypergrowth）的環境，期許淡江人能超越S曲線中的陡峭處，永續淡江教育理念、願景、使命與價值，傳承淡江品質文化，以淡江人的力量，擴大對社會的影響力，再度登上曲線高峰，超越卓越。
</w:t>
          <w:br/>
          <w:t>（責任編輯／郭萱之）</w:t>
          <w:br/>
        </w:r>
      </w:r>
    </w:p>
  </w:body>
</w:document>
</file>