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f2f5bcd5245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高思懷師生團隊 『調濕陶瓷』再奪IIIC發明展金牌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【郭萱之淡水校園報導】水資源及環境工程學系專案教授高思懷與學生李明國、陳意翔、楊景傑同為發明人，繼今年5月榮獲「日本東京創新天才發明展」金牌後，11月再奪得「2019第十屆IIIC（International Innovation and Invention Competition）國際創新發明競賽」金牌奬。得奬的產品『調濕陶瓷』預計在2、3年後便可量產使之商品化。
</w:t>
          <w:br/>
          <w:t>
</w:t>
          <w:br/>
          <w:t>　本賽事由中華創新發明學會與俄羅斯國際發明協會（Moscow International Inventions and Innovative Technology Salon «ARCHIMEDES» LLC “InnovExpo”(Moscow, Russia)）共同主辦，頒獎典禮於11月14日下午在台北國賓大飯店二樓國際廳舉行。參賽隊伍來自海內外各國：中華民國台灣、日本、中國、韓國、印尼、馬來西亞、泰國、克羅埃西亞、俄羅斯、烏克蘭、哈薩克、北馬其頓、加拿大等13個國家共同參與，總參賽件數為418件。計139組隊伍得金牌獎、93隊得銀牌獎、16隊得銅牌獎。
</w:t>
          <w:br/>
          <w:t>
</w:t>
          <w:br/>
          <w:t>　高思懷帶領團隊，以「以焚化反應灰製造之調濕陶瓷及其製造方法」主題參賽，他分享參賽心得，鼓勵師生「研究強調實用性，研究開發出來的產品可以真正解決日常所面臨的問題很重要。此外，資料的準備很重要，要能充分說服評審。」
</w:t>
          <w:br/>
          <w:t>　問及未來的研究計劃，高思懷表示「將持續提出其他發明專利，因為還有很多相關產品可以研發，『調濕陶瓷』預計短期間可商品化。在這段期間，我們把焚化反應灰製造調濕陶瓷時所衍生出來的問題，完全的解決，譬如製作過程中的廢水問題。我希望能做到完全的回收利用，不留下任何的污染，這樣不但產品的品質好，對環境也不造成影響。」
</w:t>
          <w:br/>
          <w:t>相關報導與「產學合作圈」專題，請見《淡江時報》1089期、1079期，網址： http://tkutimes.tku.edu.tw/dtl.aspx?no=50645
</w:t>
          <w:br/>
          <w:t>http://tkutimes.tku.edu.tw/dtl.aspx?no=49770%E3%80%82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23616" cy="4876800"/>
              <wp:effectExtent l="0" t="0" r="0" b="0"/>
              <wp:docPr id="1" name="IMG_6b43cd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04ef287f-9f4c-432a-93ba-c3f4cc1d8d21.jpg"/>
                      <pic:cNvPicPr/>
                    </pic:nvPicPr>
                    <pic:blipFill>
                      <a:blip xmlns:r="http://schemas.openxmlformats.org/officeDocument/2006/relationships" r:embed="R26c4a34ec62a40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36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252c42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01b41152-d7e4-40a4-b396-c7ad903c6cb1.jpg"/>
                      <pic:cNvPicPr/>
                    </pic:nvPicPr>
                    <pic:blipFill>
                      <a:blip xmlns:r="http://schemas.openxmlformats.org/officeDocument/2006/relationships" r:embed="Re5023036e2af4d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676656"/>
              <wp:effectExtent l="0" t="0" r="0" b="0"/>
              <wp:docPr id="1" name="IMG_3f3ed5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f408bc1f-9c88-4b89-bde4-8f0bfda27403.jpg"/>
                      <pic:cNvPicPr/>
                    </pic:nvPicPr>
                    <pic:blipFill>
                      <a:blip xmlns:r="http://schemas.openxmlformats.org/officeDocument/2006/relationships" r:embed="R916361cd321d47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676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c4a34ec62a4085" /><Relationship Type="http://schemas.openxmlformats.org/officeDocument/2006/relationships/image" Target="/media/image2.bin" Id="Re5023036e2af4dfa" /><Relationship Type="http://schemas.openxmlformats.org/officeDocument/2006/relationships/image" Target="/media/image3.bin" Id="R916361cd321d4769" /></Relationships>
</file>