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4b0f1e9e64e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高惠春　研究發展處建邦創新育成中心主任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主要學歷：美國Temple大學化學博士
</w:t>
          <w:br/>
          <w:t>　　　　　國立清華大學化學系學士
</w:t>
          <w:br/>
          <w:t>主要經歷：本校化學系副教授
</w:t>
          <w:br/>
          <w:t>　　　　　本校理工學刊總編輯
</w:t>
          <w:br/>
          <w:t>　　　　　本校化學系教授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6384" cy="1085088"/>
              <wp:effectExtent l="0" t="0" r="0" b="0"/>
              <wp:docPr id="1" name="IMG_b77a85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9919dd8c-9f04-40d8-bf7b-2b7a4c2d2160.jpg"/>
                      <pic:cNvPicPr/>
                    </pic:nvPicPr>
                    <pic:blipFill>
                      <a:blip xmlns:r="http://schemas.openxmlformats.org/officeDocument/2006/relationships" r:embed="R3f031ffbbe5145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384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031ffbbe514537" /></Relationships>
</file>