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e663c2048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專題報告一 大學邁向未來的創新 教育學院院長潘慧玲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研院勾勒2030年臺灣未來形貌，2026年正式邁入高齡化的社會。科技數位發展將使臺灣GDP有60%來自數位轉型，IoT、AI也將遍及整個製造業與服務業；世界經濟論壇針對未來工作趨勢指出，4年間有10%的工作即將消失，逐漸被機器人所取代。
</w:t>
          <w:br/>
          <w:t>　面對科技數位時代，如何培養學生面對未來？OECD提出的學習羅盤，清楚看到學生需要轉型的素養及能力。包括：創造新的價值、知識、產品及服務；有調和困局的能力；有擔當扛起責任，為了人類社會幸福而努力。布朗大學（Brown University）校長Howard Swearer說：「教育目的是為了準備還沒有發生的未來。」走進教育4.0，教師的角色不再只是知識傳授者，必須搭鷹架，促進學生深度學習，擁有高階的思考、互助共學。學習的型態改變，越來越適性化、尊重學生自主能力規劃，強調跟真實世界連結，學習空間從校園往外擴展，不再侷限於校園，隨時隨地進行學習。
</w:t>
          <w:br/>
          <w:t>　在國際上，史丹佛「2025計畫」有4個特色：開放環型大學、彈性教育歷程、翻轉軸、有意義學習。麻省理工學院則針對未來教育全方位規劃，全面性深耕式進行創新工作。密涅瓦大學（Minerva）沒有校園，學生線上互動，校園就是城市，學生要走過7個不同城市，城市裡的專業人士就是指導老師。
</w:t>
          <w:br/>
          <w:t>　在亞洲，日本千葉大學面對地方人口老化、外移，負起大學社會責任，將大學發展與在地創生連結，培育人才在地就業，拯救千葉縣。香港大學面向全球，建立HKU作為區域至全球門戶的節點，贏得泰晤士高等教育2019年「全球國際化大學」排名第一。
</w:t>
          <w:br/>
          <w:t>　在國內，成大希望學生成為有能力的知識實踐者，設計彈性學制，學習地圖自己畫。清大首辦大學實驗教育，課程、老師自由選，客制化自己的大學學習計畫。中央大學機械系「智慧機器人新工程教育方法規劃與實踐」，以機器人為主題重整課程，將所學活用於實踐場域。逢甲大學規劃跨領域設計學院、社會創新學院，又設立創能學院，希望與產業趨勢結合。
</w:t>
          <w:br/>
          <w:t>　本校經營多年的「淡水共創共榮生活圈」也有驚豔之處，如何進行超越？有待大家來集思廣益。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3ffa7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6494986-722c-40ed-9432-bad64142f077.JPG"/>
                      <pic:cNvPicPr/>
                    </pic:nvPicPr>
                    <pic:blipFill>
                      <a:blip xmlns:r="http://schemas.openxmlformats.org/officeDocument/2006/relationships" r:embed="R5ab5b612e31544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b5b612e3154485" /></Relationships>
</file>