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393d0f67c47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微光邀請蔡琳森分享詩作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微光現代詩社於11月26日在SG602邀請詩人蔡琳森，以個人寫作經驗展開「鴛鴦與金針」講座，吸引約20位同學參加。從事編輯的蔡琳森曾在2015年出版首部詩集《杜斯妥也夫柯基：人類與動物情感表達》、2019年出版《麥葛芬》，作品風格絢麗且盛大，帶領讀者從現實狹縫中，窺見文字砌建的詩歌宇宙。
</w:t>
          <w:br/>
          <w:t>社長、中文三陳妤芊說：「這場講座是希望藉由詩人分享寫作經驗和綱要，以培養社員們對於詩的校正及開拓興趣。座談中，可以聽到知識成分，也與全員分享詩作的趣味性，期待互動能激發大家對詩的自主興趣。」
</w:t>
          <w:br/>
          <w:t>聽眾、歷史三王其振分享：「講者是一位希望我們叫他「阿伯」的前輩，和我們分享寫作經驗和方法，但每人作詩方法會隨時空與環境而有所不同，我們也應該要找出適合自己的方式。」
</w:t>
          <w:br/>
          <w:t/>
          <w:br/>
        </w:r>
      </w:r>
    </w:p>
  </w:body>
</w:document>
</file>