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fafc62a4e4f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【學程加油讚】工程專業領導人才培育學分學程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職場需求、強化學生跨領域學習能力並發展學系特色，本校電機工程學系主辦，資訊工程學系、管理科學學系共同推動，開設「工程專業領導人才培育學分學程」。本學程旨在培養出有超強競爭力的工程與科技從業人員、經理人，且在成為高階主管、企業人後，知曉如何正派經營公司，並得以永續經營，回饋國家與社會。
</w:t>
          <w:br/>
          <w:t>  本學程授課師資涵括：電機系、資工系、管科系、通核中心。最低修業學分數為20學分，包括：社團與服務選修（至少2學分）、基礎選修（至少8學分）、專業與進階選修（至少8學分）。修讀之學分得計算於畢業學分中，惟修習科目學分與雙主修、輔系課程相同者，畢業學分只計算一次。另外至少應有9學分不屬於學生主修系、所之應修科目。
</w:t>
          <w:br/>
          <w:t>修畢本學程至少20學分且成績及格，得檢附學程證明申請書及成績單影本，填妥「淡江大學工程專業領導人才培育學分學程認證申請表」向本學程各參與學系辦公室提出資料審核，彙整資料與名單後轉予電機系辦統一提出申請。審查通過，由教務處發給「淡江大學工程專業領導人才培育學分學程證明書」，歡迎有興趣同學詳讀辦法請洽電機系。（文／劉江）
</w:t>
          <w:br/>
          <w:t/>
          <w:br/>
        </w:r>
      </w:r>
    </w:p>
  </w:body>
</w:document>
</file>