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b90e5710a44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【數位學習實力到位系列報導一】淡江大學展示安心就學 與微軟、教育部示範異地共學 葛校長接受多家媒體訪問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【潘劭愷、林薏婷、張瑟玉、陳子璿報導】曾被媒體譽為數位天堂的淡江大學，在推動數位學習上持續精進不遺餘力，2月24日上午葛煥昭校長出席微軟響應教育部「公私協力 數位學習實力到位」展示會，與教育部政務次長范巽綠、台灣微軟公共事業群總經理潘先國，共同向全國各級學校等教育界夥伴，展示淡江大學對無法如期返台上課的學生，所進行的遠距與現場授課同步教學的連線作業，獲得許多好評。葛校長並接受多家電子媒體、平面媒體專訪與聯訪，說明採用跨境學習的課程將達2366門，因此本校資訊處與微軟聯手，向一千多位教師進行iClass學習平台與MS Teams搭配的教育訓練研習活動。
</w:t>
          <w:br/>
          <w:t>范巽綠次長強調安心就學方案，希望協助全國各級學校之學子不受肺炎疫情影響，因此與協力夥伴微軟，推動數位共學，使學習不中斷、權益不受影響，讓家長與學生都不用擔心。此外，教育部近期正在推動教師們如何在科技輔助下自我學習，因為現在需要的不僅是個人能力，更是團隊能量。
</w:t>
          <w:br/>
          <w:t>淡江大學推動數位學習的團隊動員與能量備受推崇，潘先國總經理在接受平面媒體聯訪時就表示，「淡江大學技術能量非常高，其餘的學校未必能如此。」」因此，當潘先國與淡江大學淡水校園I501教室的資工系張志勇教授上課現場進行連線，分隔畫面中出現在湖北連線的資工系研究生李友喜、在安徽連線的資工系研究生尚翠娟，正以遠距與課堂內同學一起上課時，現場參與者紛紛鼓掌表達稱許。張志勇教授的「物聯網前瞻技術」課程，實際展示以MS Teams軟體境外遠距教學，現場音源清晰、網路流暢無時差，充分展現本校深耕網路校園多年的實力。
</w:t>
          <w:br/>
          <w:t>今日的展示會場分別設在北一女中學珠樓與淡水校園，本校在葛校長帶領，祕書長劉艾華、工學院長李宗翰、資工系副教授張世豪、資訊處專案發展組組長徐翔龍、機械系博五張瑞麟等人在北一女中會場展示；而督導淡水校園上課現場的有資訊長郭經華、網路管理組組長蕭明清、數位設計組組長李淑華、教學支援組組長林東毅、校務資訊組組長吳鏡澄、資訊處秘書林錦河、資工系教授石貴平、遠距組季振忠、數語中心林盈蓁等人。
</w:t>
          <w:br/>
          <w:t>【數位學習實力到位系列報導二】葛校長分享淡江團隊資訊實力 讓學習不中斷
</w:t>
          <w:br/>
          <w:t>【數位學習實力到位系列報導三】教部政次范巽綠指出 科技輔助翻轉數位學習轉捩點
</w:t>
          <w:br/>
          <w:t>【數位學習實力到位系列報導四】本校攜手微軟境外遠距教學 潘先國：科技做到不停學
</w:t>
          <w:br/>
          <w:t>【數位學習實力到位系列報導五】】物聯網課程現場模擬 陸生遠距見師長心情激動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06fd8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6557f5c2-3ec8-4942-8b41-86abb14bc12a.jpg"/>
                      <pic:cNvPicPr/>
                    </pic:nvPicPr>
                    <pic:blipFill>
                      <a:blip xmlns:r="http://schemas.openxmlformats.org/officeDocument/2006/relationships" r:embed="R1d7794404f7b45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1c8c1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9e885817-d546-4de4-8425-e9d0ecd86624.jpg"/>
                      <pic:cNvPicPr/>
                    </pic:nvPicPr>
                    <pic:blipFill>
                      <a:blip xmlns:r="http://schemas.openxmlformats.org/officeDocument/2006/relationships" r:embed="R9dbced117c5246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bb218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b2c9da5e-96ff-4e15-a59e-1d1d58b8ed25.JPG"/>
                      <pic:cNvPicPr/>
                    </pic:nvPicPr>
                    <pic:blipFill>
                      <a:blip xmlns:r="http://schemas.openxmlformats.org/officeDocument/2006/relationships" r:embed="Rcba01a8313fd42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f8763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9308785f-a9b0-47bc-8135-4a2e8f6ba7cb.JPG"/>
                      <pic:cNvPicPr/>
                    </pic:nvPicPr>
                    <pic:blipFill>
                      <a:blip xmlns:r="http://schemas.openxmlformats.org/officeDocument/2006/relationships" r:embed="Rc568cdce39c747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7794404f7b45a2" /><Relationship Type="http://schemas.openxmlformats.org/officeDocument/2006/relationships/image" Target="/media/image2.bin" Id="R9dbced117c5246d2" /><Relationship Type="http://schemas.openxmlformats.org/officeDocument/2006/relationships/image" Target="/media/image3.bin" Id="Rcba01a8313fd42ba" /><Relationship Type="http://schemas.openxmlformats.org/officeDocument/2006/relationships/image" Target="/media/image4.bin" Id="Rc568cdce39c747a6" /></Relationships>
</file>