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e80c0415e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【學程加油讚】信邦電子AI就業學分學程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強學生實務知識與專業職能，培養學生務實致用能力，以縮短學用差距及提升畢業生就業力，本校聯合信邦電子公司推出「信邦電子AI就業學分學程」。透過與企業產學聯盟合作，本學程幫助學生在畢業前整合相關專業及技能培訓的實務應用。符合條件者，畢業後可至信邦電子公司就業。
</w:t>
          <w:br/>
          <w:t>　本學程最低修習總學分數為19學分，包括基礎課程（13學分）、實務課程（5學分）、實習課程（1學分）。其中，基礎課程由本校數學學系師資參與實際教學，實務課程和實習課程則由該系和信邦電子共同承擔。此外，本學程需先修「微積分」、「機率論」、「統計學」、「線性代數」一學期課程，惟先修課程不列入學程修習總學分數中。
</w:t>
          <w:br/>
          <w:t>　凡本校大學部二年級以上在學學生及研究生，申請之前一學期學業平均達70分以上者，對於相關領域有興趣且符合勞工保險投保資格者，均可申請修習。經數學學系初步審核後，將符合基本資格者彙整送交實習公司，由實習公司進行面試，經面試通過者，使得修讀本學程。參與本學程之學生，欲銜接就業者，除修畢本學程規定之19學分外，「信邦電子AI」實習課程成績必須達80分(含)以上，可向實習公司申請就業面試，經面試合格者，畢業後實習公司將安排至相關部門就業，並以「人才儲備」任用。（文／劉江）</w:t>
          <w:br/>
        </w:r>
      </w:r>
    </w:p>
  </w:body>
</w:document>
</file>