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c522dfdb1640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【學程加油讚】商管學院新農業行銷學分學程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因應全球化造成農業樣貌快速改變之趨勢，培養學生發揮創意、分析資料之能力，淡江大學商管學院開設「新農業行銷學分學程」，由商管學院各學系專兼任教師參與實際授課，期望幫助學生運用修課成果參加創業競賽，從而增加學生就業管道。
</w:t>
          <w:br/>
          <w:t>　本學程最低修習總學分數為20學分，包含基礎課程5學分（必修）、實作課程（即新農業行銷）1學分（必修），以及進階行銷與管理課程至少5門、不低於14學分（必修）。本學程課程僅限商管學院開設之課程，其他院所開設之同名課程，不得抵免，特殊情況需以報告方式申請簽核。
</w:t>
          <w:br/>
          <w:t>　本校大學部二年級（含）以上在學學生，大一學業成績總平均達70分（含）以上，可至統計學系網站下載「淡江大學商管學院新農業行銷學分學程申請表」，填妥並檢附學生證影本及歷年成績單正本乙份，向統計學系提出申請。</w:t>
          <w:br/>
        </w:r>
      </w:r>
    </w:p>
  </w:body>
</w:document>
</file>