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5e4b13c0b4d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水下文資講座開跑 劉金源介紹內太空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劉江淡水校園報導】海洋與水下科技中心舉辦文化部文化資產學院「水下文化資產系列講座」，首場演講4月1日10時在商管大樓B712教室舉行。本校海下中心主任，電機系講座教授劉金源以「內太空搜索古文明」為題，介紹水下文化資產的相關研究與產業發展。
</w:t>
          <w:br/>
          <w:t> 　劉金源首先以科學角度說明，地球可以劃分為氣圈、地圈和水圈。其中，以海洋為代表的水圈占地球表面面積70%，平均深度約3.7公里。人類對於海洋的瞭解目前僅止於表層的部分，有99%的深海世界對人類而言依舊神秘，因此海洋被稱為「內太空（inner space）」，是一個充滿奧秘的深邃世界。劉金源以西班牙「梅賽德斯號」、英國「鐵達尼號」等案例詳細說明在海洋當中蘊藏著豐富的歷史與文化資源。他強調：「水下考古不是水下挖寶，而是以考古學的概念和方法結合海洋科技和保存科學等自然科學，藉由沒入水下的船隻、文物和遺跡，研究人類的物質遺留，以及他們的文化和活動。」
</w:t>
          <w:br/>
          <w:t> 　隨後，劉金源結合自身研究專長與過往經歷，分享如何以「聲納系統」進行水下搜尋。因為低頻聲波在水中可以傳遞數百到數千公里，比電磁波、光更不容易衰減，成為內太空的探索利器之一。他更指出，臺灣海峽是座考古樂園，裡面蘊藏著包括古代沉船等豐富的水下考古資料。「該系列講座邀請的講師都是國內目前相關領域頂尖的講師，希望能夠幫助大家瞭解水下資產多個面向的議題。」講座同時規劃石滬體驗活動，帶領同學認識石滬這一水下文化資產。財金三陳遠分享：「未知的海洋讓人有探知的慾望。講座從各個面向切入，能夠幫助我完整地瞭解海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298a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f5286763-c7a9-44b4-995b-6b01ff89dde9.jpeg"/>
                      <pic:cNvPicPr/>
                    </pic:nvPicPr>
                    <pic:blipFill>
                      <a:blip xmlns:r="http://schemas.openxmlformats.org/officeDocument/2006/relationships" r:embed="Rb67b15cf38df47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7b15cf38df4754" /></Relationships>
</file>