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49b6d13fe44d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1102 期</w:t>
        </w:r>
      </w:r>
    </w:p>
    <w:p>
      <w:pPr>
        <w:jc w:val="center"/>
      </w:pPr>
      <w:r>
        <w:r>
          <w:rPr>
            <w:rFonts w:ascii="Segoe UI" w:hAnsi="Segoe UI" w:eastAsia="Segoe UI"/>
            <w:sz w:val="32"/>
            <w:color w:val="000000"/>
            <w:b/>
          </w:rPr>
          <w:t>防疫宅閱讀 換日線上專書導讀（四）</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本文集總結了2009年至今日語句和話語表達的研究，是期刊論文的集合。第1章到第6章，探討了捕捉日語句子和話語表達作為篇章語言學的理論背景。日語教育和日語研究現在被認為已經進入了一個重要的轉折點。這背景也是日語研究的問題。目前，在日語教育中使用的與日語相關的語法概念的流程包括源自諸如橋本文法的國定語法的語法詞性分類，其已經從Saussurian Lang的角度進行了研究並且具有日語歷史視角的擴展。
</w:t>
          <w:br/>
          <w:t>　從日語研究中使用的各種概念中產生的「複合詞」和「基本句型」，以與其相關的形式介紹西方語言研究的觀點，以及日語教育的必要性日語教學中的語法概念，如日語研究和教育混亂以及不同立場的混亂現象帶來的困難，在臺灣的日語教育領域是眾所周知的問題。
</w:t>
          <w:br/>
          <w:t>　在這一系列論文中，在第1章和第2章中，作為一個提出的問題，試圖根據研究史中的具體文本，從假釋的角度修改表達主題的表達活動，以Lang為中心的語法概念。在第3章中，我們組織了語法單位在特定文本語言表達中的作用。在第4章中，我們決定在重建與日本國語相關的語法範疇的意義上考慮與國語相關的實際詞彙和句型。第5章考慮了句子中的基本表達單位。在第6章中，作為具體表達主體進行話語的前提條件，地方，角色和目的話語的建立要素是從話語研究的結果中推導出來的，具體條件是由戲劇話語材料決定的，考慮了這些特徵。
</w:t>
          <w:br/>
          <w:t>　第7章到第10章考察特定表達類型中句子與話語層面的表達語用。首先，在第7章中，我們討論了關於治療表達的禮貌問題，這在日語中作為一種具體的話語操作具有重要意義。在第8章中，基於教材理論在日語教育中的觀點，我們試圖建立一個基於報紙數據分析媒體文本視覺元素的框架。
</w:t>
          <w:br/>
          <w:t>　此外，在第9章中，關於被用作日語教育閱讀理解材料中使用的社論，並且從引文的角度考慮表達的特徵。最後，在第10章中，我們將解釋在求職活動中需要解釋的基本內容，例如求職自我宣傳聲明，報名表的解釋，工作動機的解釋等，通過該方法分析。
</w:t>
          <w:br/>
          <w:t>　這是試圖探討研究在社會使用語言表達的語用學與研究方向。（文／落合由治提供）</w:t>
          <w:br/>
        </w:r>
      </w:r>
    </w:p>
    <w:p>
      <w:pPr>
        <w:jc w:val="center"/>
      </w:pPr>
      <w:r>
        <w:r>
          <w:drawing>
            <wp:inline xmlns:wp14="http://schemas.microsoft.com/office/word/2010/wordprocessingDrawing" xmlns:wp="http://schemas.openxmlformats.org/drawingml/2006/wordprocessingDrawing" distT="0" distB="0" distL="0" distR="0" wp14:editId="50D07946">
              <wp:extent cx="3230880" cy="4876800"/>
              <wp:effectExtent l="0" t="0" r="0" b="0"/>
              <wp:docPr id="1" name="IMG_0a1a0d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bb2b423d-49f8-4342-ad49-f5ffa0181d00.jpg"/>
                      <pic:cNvPicPr/>
                    </pic:nvPicPr>
                    <pic:blipFill>
                      <a:blip xmlns:r="http://schemas.openxmlformats.org/officeDocument/2006/relationships" r:embed="Rcb8bf35c0968461c" cstate="print">
                        <a:extLst>
                          <a:ext uri="{28A0092B-C50C-407E-A947-70E740481C1C}"/>
                        </a:extLst>
                      </a:blip>
                      <a:stretch>
                        <a:fillRect/>
                      </a:stretch>
                    </pic:blipFill>
                    <pic:spPr>
                      <a:xfrm>
                        <a:off x="0" y="0"/>
                        <a:ext cx="323088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371088" cy="4876800"/>
              <wp:effectExtent l="0" t="0" r="0" b="0"/>
              <wp:docPr id="1" name="IMG_d8eb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8efefbcb-5471-42b9-92e4-3e9b95232d1d.jpg"/>
                      <pic:cNvPicPr/>
                    </pic:nvPicPr>
                    <pic:blipFill>
                      <a:blip xmlns:r="http://schemas.openxmlformats.org/officeDocument/2006/relationships" r:embed="R76bb753c9e0e4aab" cstate="print">
                        <a:extLst>
                          <a:ext uri="{28A0092B-C50C-407E-A947-70E740481C1C}"/>
                        </a:extLst>
                      </a:blip>
                      <a:stretch>
                        <a:fillRect/>
                      </a:stretch>
                    </pic:blipFill>
                    <pic:spPr>
                      <a:xfrm>
                        <a:off x="0" y="0"/>
                        <a:ext cx="337108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b8bf35c0968461c" /><Relationship Type="http://schemas.openxmlformats.org/officeDocument/2006/relationships/image" Target="/media/image2.bin" Id="R76bb753c9e0e4aab" /></Relationships>
</file>