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d1740d6cbc42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1102 期</w:t>
        </w:r>
      </w:r>
    </w:p>
    <w:p>
      <w:pPr>
        <w:jc w:val="center"/>
      </w:pPr>
      <w:r>
        <w:r>
          <w:rPr>
            <w:rFonts w:ascii="Segoe UI" w:hAnsi="Segoe UI" w:eastAsia="Segoe UI"/>
            <w:sz w:val="32"/>
            <w:color w:val="000000"/>
            <w:b/>
          </w:rPr>
          <w:t>安心遠端學習 學生海外入境須28日後才能到校</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　【本報訊】因應「嚴重特殊傳染性肺炎」疫情，本學期學生出國留學及交換提前返校，除了務必完成政府規定居家隔離或居家檢疫14天，期滿後須再實施14天遠端教學及學習，共計28天才能返校上課。近期疫情趨勢愈發嚴峻，為降低校園內感染的機率，本校全體教職員工生即日起均不可出國，若同學因故必須出國，須事前提出假單、家長同意書及搭機相關證明，經行政副校長核定准假後方可出國。
</w:t>
          <w:br/>
          <w:t>　本校針對學生海外入境於3月5日後列居家隔離、居家檢疫者，已請各院系所務必通知學生配合政府規定完成居家隔離或檢疫期，並幫助未能到校之學生在14天期間的遠端學習。根據各系所回報海外入境學生旅遊史調查，截至3月24日止，符合前述之各院學生人數共計有73人。
</w:t>
          <w:br/>
          <w:t>　體育事務處為配合防疫工作，即日起暫停開放紹謨紀念游泳館（含健身區），水上活動及游泳課程依場地異動備案計畫移至室外場地上課，N203教室之課程異動請依教務處課務組公告為準，而本學年度全校水上運動會則是取消辦理。對於效期內之游泳證依有效期限進行折價退費，詳情逕洽游泳館櫃台工作人員，校內分機3013。紹謨紀念游泳館恢復開放日期將再視疫情發展及指揮中心相關指引規範另行公告。</w:t>
          <w:br/>
        </w:r>
      </w:r>
    </w:p>
  </w:body>
</w:document>
</file>