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4583cdc61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蟬聯23年企業最愛 私校第一勝券在握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●前言
</w:t>
          <w:br/>
          <w:t>　淡江大學以資訊化、國際化、未來化之三化教育理念，在高等教育環境中持守「樸實剛毅」校訓，培養學生為具心靈卓越的人才。2020年2月《Cheers》雜誌每年的企業最愛大學生調查中，本校第23度蟬聯私校第一，並且在2019年世界大學網路排名（Webometrics Rankings of World Universities；WRWU）表現為全國私校第一，本社特地針對本校育才特色進行專題採編。（文、資料整理／林薏婷，圖／本報資料照片）
</w:t>
          <w:br/>
          <w:t>●銜接快速改變的每一哩路／校長葛煥昭
</w:t>
          <w:br/>
          <w:t>　淡江大學以70年辦學經驗，秉持與時俱進的「國際化、資訊化、未來化」三化教育理念，規劃專業、通識教育及課外活動的「三環」課程，以八大基本素養，培育具備心靈卓越人才使命，全力打造「學習者為中心」的「學生學習加值」第一哩路。
</w:t>
          <w:br/>
          <w:t>在講求速度的快經濟時代/大加速時代中，深刻體會未來世界的挑戰，是來自於改變，尤其近來「嚴重特殊傳染性肺炎」新型冠狀病毒 (COVID-19)擴散，蔓延全球，疫情變化之快速，更讓大家感受「快速改變」的威力。這「改變」突顯「數位轉型」是未來趨勢，也是本校積極與台灣微軟公司合作，成立虛實結合的「AI創智學院」虛擬學院運作平臺的重要因素。
</w:t>
          <w:br/>
          <w:t>　藉由微軟公司研發的AI產業數位轉型技術，全面提升本校的AI學習、教學與研究多元環境。除整合校級研究中心，並組成AI應用研究團隊，深化大（數據）智（人工智慧）雲（雲端技術）、5G等領域，開發多樣性、跨領域的創新學習課程，設置AI體驗中心、證照中心、展示中心及Hands on Lab，加速結合國際專業認證，增強學生的就業競爭力。
</w:t>
          <w:br/>
          <w:t>　淡江長期深耕國際化，已奠定深厚的根基，曾榮獲2015年「教育部大專校院國際化品質視導特優獎」，累積成果包括：締結38國229所姊妹校；簽署7國22校36項跨國雙學位；108學年度有11系，573名學生，遠赴海外21國，108所學校留學一年；而本校在臺灣首創的「大三學生出國研習計畫」，每年甄選大三學生赴海外留學一年，至今已有8,250位同學完成出國進修的夢想。
</w:t>
          <w:br/>
          <w:t>　為賡續本校國際能見度與學術聲譽，並以未來前瞻思維引導師生國際觀與跨文化涵養，自107學年度起設立「熊貓講座」，延攬國際級專家、大師及學者蒞校講學，截至目前為止，已有來自美國、加拿大、法國、奧地利、波蘭、韓國、日本、泰國及新加坡等9國17位講者，讓淡江人及時掌握國際間的學術研究脈動，汲取專業知識技能的養分。
</w:t>
          <w:br/>
          <w:t>　本校連續23年獲選為《Cheers》雜誌企業最愛私校之冠；《遠見雜誌》2020年「企業最愛大學生排行榜」，也位居私校第1名。此外，2020年世界大學排名，在臺灣的表現：世界大學網路排序第10名，蟬聯私校第1名；英國《泰晤士高等教育》名列第19名；英國QS亞洲大學排名第20名；《美國新聞與世界報導》則為第22名。整體而言，落點在10-22名之間，優於國內一半以上的國立大學。
</w:t>
          <w:br/>
          <w:t>　從辦學績效驗證淡江大學創新教學品質的成果，因此只要同學遵循學習加值鏈路徑，相信必可通達畢業生的最後一哩路，在融合科技的國際化教育中，增強全方位的軟實力，學習快速地改變自己，既而掌握自主、終身及跨領域的學習能力，適應快速變化的未來，銜接就業的第一哩路。
</w:t>
          <w:br/>
          <w:t>●2020《CHEERS》企業最愛大學生調查 本校第23度私校第一 囊8項冠軍
</w:t>
          <w:br/>
          <w:t>　2020年《Cheers》雜誌第24屆「企業最愛大學生」調查結果2月出爐，成大在整體排名四連霸，本校則持續展現高度均衡表現排名全國第10，第23度蟬聯私校第一，並在私校9大能力指標評價中奪下「專業知識與技術」、「創新能力」、「學習意願、可塑性」、「解決問題能力」、「數位應用能力」、「抗壓性高」、「團隊合作」、「融會貫通能力」等8項冠軍，「具有國際觀與外語能力」拿下第3名；而在全面評比中「產業最愛排名」更拿下「一般服務業」的第3名及「金融業」的第4名，表現突出。
</w:t>
          <w:br/>
          <w:t>●2020《遠見》企業最愛大學生調查 本校整體最佳大學 私校第一
</w:t>
          <w:br/>
          <w:t>　《遠見雜誌》於2月17日公佈「2020企業最愛大學生排行榜」中，本校於「整體最佳大學」排名全國第8、為私校排名第1；同時在各產業領域企業主最愛大學中，本校在商管類排名全國第5。
</w:t>
          <w:br/>
          <w:t>　商管學院院長蔡宗儒對此表示，本校在國際化和資訊化領先全國，商管學院長期在英語授課、雙聯學制、產業合作等展現院內各學系特色與他校做出差異，如資管四王莉婷拿下「2019世界盃電腦應用技能競賽」Word2013冠軍；會計學系與美國管理會計師協會簽署合作備忘錄、獲QS之經濟和計量經濟全球第401-450名，國內第9名、私校第1名等；蔡宗儒表示，未來將在既有基礎上，持續與舊金山州立大學洽談雙聯學制合作、協助院內教師與國際大師教研合作、協助學生參與海內外相關競賽等，展現各學系特色和專業強項，發揮本院多元化的面向，讓更多學生可來本校就讀。
</w:t>
          <w:br/>
          <w:t>●WRWU和QS ASIA排名成效佳
</w:t>
          <w:br/>
          <w:t>　世界大學網路排名 淡江續坐私校第一 亞洲排名175 ， 全球排名877。（2020年1月）
</w:t>
          <w:br/>
          <w:t>　QS ASIA最佳大學 淡江排名251-260 英國高等教育調查中心（QS）公布，臺灣25校入300名，淡江名列251-260區。（2019年11月）
</w:t>
          <w:br/>
          <w:t>●《遠見》2019最佳大學 本校獲文法商大學第3
</w:t>
          <w:br/>
          <w:t>　《遠見雜誌》於2019年7月1日在93巷人文空間舉辦「2019台灣最佳大學排行榜暨典範大學贈獎典禮」，本校於「文法商大學」中獲得全國第3，相較於去年第四名進步了一名。《遠見雜誌》今年新增「財務體質」為第六大面
</w:t>
          <w:br/>
          <w:t>向，在六大面向表現傑出。本次由學術副校長何啟東代表，從遠見‧天下文化事業群創辦人高希均接下獎牌。何啟東表示，感謝主辦單位的肯定，本次進步了一名，本校自1950年成立以來將邁入70年，至今持續培育各界所需人
</w:t>
          <w:br/>
          <w:t>才，感謝高教界的先進和優久聯盟的夥伴，將秉持本校辦學精神，在高教大環境愈來愈艱辛中持續改善精進。
</w:t>
          <w:br/>
          <w:t>　這場頒獎典禮中，高希均致贈獲獎的大專院校之《翻轉白吃的午餐》一書，與在場教育工作者互勉；《遠見雜誌》副總主筆李建興則說明今年第四屆的調查內容，分析社會影響、學術成就、教學表現、國際化程度、推廣及產學收入、財務體質對校務發展的重要性。整體來看高校朝向多元均衡發展。
</w:t>
          <w:br/>
          <w:t>●師生表現 成績亮眼
</w:t>
          <w:br/>
          <w:t>▲淡江電機系揚威國際 第24屆世界盃機器人大賽勇奪七金
</w:t>
          <w:br/>
          <w:t>　本校電機系赴韓國昌原於2019年8月11日至16日參加第24屆世界盃機器人大賽（2019FIRA,Federation of International Robot-Sports Association RoboWorld Cup），與來自環太平洋地區的國家7國38隊一同比賽，共獲得7金2銀2銅；其中在人形機器人組全能賽項目中9度奪冠，勇奪3金1銀2銅、在「中型視覺全自主足球機器人組（RoboSot）」6項競賽中，拿下4金1銀。本次由電機系教授翁慶昌、副教授李世安、助理教授劉智誠領軍40人師生團隊，在「中型視覺全自主足球機器人組」6項競賽中，拿到避障挑戰賽、傳球挑戰賽、輪型競
</w:t>
          <w:br/>
          <w:t>速賽開發組、輪型競速賽應用組4項冠軍；輪型競速足球賽得到亞軍。在「人形機器人組（HuroCup）」9項競賽中，全能賽、射箭、聯合足球等項目冠軍；機器人救援賽中屈居第二，在籃球、舉重分項賽中各得季軍。淡江在第24屆世界盃機器人賽中再度取得佳績，證明本校在機器人開發上不斷精進；不論是馬達控制、影像處理、程式開發等項目都更臻穩定。
</w:t>
          <w:br/>
          <w:t>▲電機博五林怡仲 金牌隊長積極備戰拚RoboCup
</w:t>
          <w:br/>
          <w:t>　本校電機博五林怡仲熱愛研發機器人，也懂得享受比賽並從中汲取寶貴經驗。
</w:t>
          <w:br/>
          <w:t>　自2 0 1 1年起、連續4年參加FIRA世界盃機器人大賽的他，從初期參與動
</w:t>
          <w:br/>
          <w:t>作調整與模擬場地製作，到後期負責控制系統架設、機器人FPGA硬體系統，終於在第四年擔任「人形機器人組」隊長，肩負起團隊決策之責，當年帶團赴北京出賽，成功在全能賽贏得冠軍，全組總計抱回3金2銅。
</w:t>
          <w:br/>
          <w:t>　他說，「比起待在實驗室裡做研究，我更喜歡比賽。對我來說比賽是一個很好的交流平臺，可以觀察別人作品、與其他團隊交換想法。一位成功的隊長，不是你能帶領多少人去完成任務，而是你能讓多少人願意跟著你一起去完成使命。」他感謝全員齊心努力將第九代機器人（暱稱小黑）的內裝軟硬體升級，加上團隊氣氛始終維持良好的互動和學習，才能讓大家發揮實力獲此佳績。林怡仲在實驗室的研究發表雖然不是最頂尖，但透過團隊合作和競賽，他希望可以做到經驗傳承，也期待可以激勵更多學弟妹。
</w:t>
          <w:br/>
          <w:t>▲資管四王莉婷獲世界盃WORD冠軍
</w:t>
          <w:br/>
          <w:t>　資管四王莉婷於2019年7月28至31日在紐約參加「2019年世界盃電腦應用技能競賽」總決賽，從來自65個國家、超過200名選手脫穎而出，拿下「辦公室應用軟體能力競賽（Microsoft Official Specialist, MOS）」（Word 2013版本）世界盃冠軍。賽後王莉婷收到由駐紐約辦事處徐儷文轉頒，來自總統蔡英文、副總統陳建仁的致賀電，蔡總統稱許她「技藝超群，揚譽全球，為國爭光」，陳副總統也讚揚她「智藝精湛，成績斐然，足堪表率」。葛煥昭校長特於9月26日下午親自接見並贈送禮物予以勉勵。
</w:t>
          <w:br/>
          <w:t>▲外交與國際三蔡昀潔 貼近國際視野
</w:t>
          <w:br/>
          <w:t>　外交與國際三蔡昀潔於大三下學期在家人支持下，毅然轉換學習環境、前往泰國從事志工服務，接續轉往馬來西亞實習3個月，宣傳反貪腐意識、關注經濟犯罪議題及推動修法。今年龍應台文化基金會公布歐洲論壇全額獎學金得主，蔡昀潔獲選成為5名臺灣代表之一，於8月14至30日前往奧地利，與來自全球逾600位優秀青年齊聚探討時事議題。她表示：「在從未體驗過的領域中摸索，身處陌生且全然不同的學習環境，我快速找到自己想要發展的方
</w:t>
          <w:br/>
          <w:t>向，也將學校理論實踐在真實世界中，築起溝通和應用的橋樑。」她鼓勵大家參與國際事務，「海外經歷不只擴展視野，實地參與服務、實習及國際論壇還能增加深度，有助於審視自己的學習成效。」
</w:t>
          <w:br/>
          <w:t>　現在的她努力精進學業，盼能提早畢業；想去拉丁美洲從事文化推廣或是智庫研究工作的她說：「不只是為了有一份可以生活的收入，更重要是收齊各國生活的經驗，且要真正深入了解各個文化就要去實地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31264"/>
              <wp:effectExtent l="0" t="0" r="0" b="0"/>
              <wp:docPr id="1" name="IMG_6bb5ff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2281a2fd-f836-4fa4-a403-a17833c00c76.jpg"/>
                      <pic:cNvPicPr/>
                    </pic:nvPicPr>
                    <pic:blipFill>
                      <a:blip xmlns:r="http://schemas.openxmlformats.org/officeDocument/2006/relationships" r:embed="Ra53e990c648d41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31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f9838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f3fb282b-15ab-455a-851f-fcc62cd823a0.jpg"/>
                      <pic:cNvPicPr/>
                    </pic:nvPicPr>
                    <pic:blipFill>
                      <a:blip xmlns:r="http://schemas.openxmlformats.org/officeDocument/2006/relationships" r:embed="R604160449e9242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2128" cy="4876800"/>
              <wp:effectExtent l="0" t="0" r="0" b="0"/>
              <wp:docPr id="1" name="IMG_f483e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ec6ab5d1-a6ca-4a30-aa8a-b04aa1f2e8be.jpg"/>
                      <pic:cNvPicPr/>
                    </pic:nvPicPr>
                    <pic:blipFill>
                      <a:blip xmlns:r="http://schemas.openxmlformats.org/officeDocument/2006/relationships" r:embed="R250e42f4e02945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2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2128" cy="4876800"/>
              <wp:effectExtent l="0" t="0" r="0" b="0"/>
              <wp:docPr id="1" name="IMG_c6119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3336749-e585-454f-a4b1-e88814ab8ada.jpg"/>
                      <pic:cNvPicPr/>
                    </pic:nvPicPr>
                    <pic:blipFill>
                      <a:blip xmlns:r="http://schemas.openxmlformats.org/officeDocument/2006/relationships" r:embed="R0cc8e15e80d64c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2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2128" cy="4876800"/>
              <wp:effectExtent l="0" t="0" r="0" b="0"/>
              <wp:docPr id="1" name="IMG_71e388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19df116-d42f-46fe-a651-2ae8cadc9558.jpg"/>
                      <pic:cNvPicPr/>
                    </pic:nvPicPr>
                    <pic:blipFill>
                      <a:blip xmlns:r="http://schemas.openxmlformats.org/officeDocument/2006/relationships" r:embed="Rab4b512ff65044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2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2128" cy="4876800"/>
              <wp:effectExtent l="0" t="0" r="0" b="0"/>
              <wp:docPr id="1" name="IMG_32e3af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aa42c240-d170-430d-a67e-127a0ea16118.jpg"/>
                      <pic:cNvPicPr/>
                    </pic:nvPicPr>
                    <pic:blipFill>
                      <a:blip xmlns:r="http://schemas.openxmlformats.org/officeDocument/2006/relationships" r:embed="Rf527307af41446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2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ffd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9b461a39-61a8-4d47-87af-fffcdc83ac5a.jpg"/>
                      <pic:cNvPicPr/>
                    </pic:nvPicPr>
                    <pic:blipFill>
                      <a:blip xmlns:r="http://schemas.openxmlformats.org/officeDocument/2006/relationships" r:embed="Rb0c329160e51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fb0c8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ebc8ee92-e32d-42bc-8346-73f72067053f.jpg"/>
                      <pic:cNvPicPr/>
                    </pic:nvPicPr>
                    <pic:blipFill>
                      <a:blip xmlns:r="http://schemas.openxmlformats.org/officeDocument/2006/relationships" r:embed="R5af3cd890d364c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1e75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08b72b27-54af-4ce0-aa1b-cb3cda562c56.jpg"/>
                      <pic:cNvPicPr/>
                    </pic:nvPicPr>
                    <pic:blipFill>
                      <a:blip xmlns:r="http://schemas.openxmlformats.org/officeDocument/2006/relationships" r:embed="Rb600bd912c4f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9a3fe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9eda2ae3-929e-49a3-a355-439c33117826.jpg"/>
                      <pic:cNvPicPr/>
                    </pic:nvPicPr>
                    <pic:blipFill>
                      <a:blip xmlns:r="http://schemas.openxmlformats.org/officeDocument/2006/relationships" r:embed="R662e392c85b14d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3e990c648d4126" /><Relationship Type="http://schemas.openxmlformats.org/officeDocument/2006/relationships/image" Target="/media/image2.bin" Id="R604160449e924240" /><Relationship Type="http://schemas.openxmlformats.org/officeDocument/2006/relationships/image" Target="/media/image3.bin" Id="R250e42f4e0294560" /><Relationship Type="http://schemas.openxmlformats.org/officeDocument/2006/relationships/image" Target="/media/image4.bin" Id="R0cc8e15e80d64cb9" /><Relationship Type="http://schemas.openxmlformats.org/officeDocument/2006/relationships/image" Target="/media/image5.bin" Id="Rab4b512ff65044db" /><Relationship Type="http://schemas.openxmlformats.org/officeDocument/2006/relationships/image" Target="/media/image6.bin" Id="Rf527307af4144647" /><Relationship Type="http://schemas.openxmlformats.org/officeDocument/2006/relationships/image" Target="/media/image7.bin" Id="Rb0c329160e514d68" /><Relationship Type="http://schemas.openxmlformats.org/officeDocument/2006/relationships/image" Target="/media/image8.bin" Id="R5af3cd890d364cb2" /><Relationship Type="http://schemas.openxmlformats.org/officeDocument/2006/relationships/image" Target="/media/image9.bin" Id="Rb600bd912c4f4fb0" /><Relationship Type="http://schemas.openxmlformats.org/officeDocument/2006/relationships/image" Target="/media/image10.bin" Id="R662e392c85b14d5c" /></Relationships>
</file>