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6e05284a448f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1105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林俊宏：感謝全校師生對防疫工作的付出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羿璇淡水校園報導】學生事務處108學年度第二學期「學生事務會議」於5月6日在覺生國際會議廳舉行，由學務長林俊宏主持，各學院院長、教師代表、學生代表皆出席，現場與蘭陽校園同步視訊。林俊宏致詞表示：「這學期同仁們在防疫應變措施方面處理得非常好，也能在短時間內臨機應變，感謝大家對於防疫工作的努力和付出。」
</w:t>
          <w:br/>
          <w:t>在各組業務報告中，生活輔導組組長王鴻展表示，非常感謝各位師長和單位配合防疫。「提醒同學們若有配合政府單位實施居家隔離14日後，一定要再實施14日在家自主健康管理，總計有28日不可到校上課，請系所協助同學申請遠端學習，且同步填寫防疫日誌。」另班代表座談會改以書面提問和回答方式進行；而校園逃生演練、安全週、週會等活動依循教育部指導，這學期暫停辦理。
</w:t>
          <w:br/>
          <w:t>課外活動輔導組組長陳瑞娥報告，「這學期課外組活動都與防疫相關，首先是社團學習與實作課程的安心就學措施，針對陸港澳生無法入境、須自主健康管理的學生，我們開設不分系的遠距班進行遠端教學。社團端要執行的活動參與和執行認證，我們讓這些同學填寫報告來替代。」陳瑞娥再次重申學生社團活動的調整和停辦原則。
</w:t>
          <w:br/>
          <w:t>諮商暨職涯輔導組組長許凱傑說明，自2月初到4月20日截止，本校逾500人次申請諮商，最大宗困擾是壓力因應與調適，其次是情緒困擾與管理，「建議師生會談時，可以從這兩方面加強關懷學生。這學期院輔導新增至15位，教師們有疑問都可以來諮詢。因應疫情，這學期徵才博覽會改為線上，活動到6月13日。」
</w:t>
          <w:br/>
          <w:t>衛生保健組組長談遠安表示，這學期所有的健康促進活動照常辦理，包括安全訓練、講座、體適能促進班等，5月份亦有健康管理宣導「骨密度檢測活動」。為增加健康管理知能，與大傳系畢業製作行銷組合作，主題為保險套衛教宣導和正確性知識，建立「安全、負責」性行為的觀念。談遠安說，本學期因應防疫，辦理5場應對新冠病毒方法的講座；在防疫物資的調配上，目前存貨尚可足夠因應本學期，而只要學生有疑似感染症狀，衛生組皆會主動聯絡，目前已追蹤逾60位學生，尚無確診個案。
</w:t>
          <w:br/>
          <w:t>住宿輔導組報告，目前住宿總人數達2,485人，滯留在中港澳的住宿生有104位，行李皆原封不動，而已繳費的同學將全額退費，至於錯過舊生床位申請，目前規劃在下一個學期將保留床位，若不願繼續住宿者，須填妥委託單請親友處理行李，在臺無親友者則可委由住輔組處理。未來松濤館女教職員宿舍將改為兩人學生雅房，初步規劃可增加60個床位，預計在下一個學期開放申請，剛棟、毅棟將改建為家庭式的學生宿舍，每戶配置2至4人套房，可以增加200個床位。
</w:t>
          <w:br/>
          <w:t>學生學習發展組組長何俐安說明，這學期預計辦理21場學習工作坊，皆為25人內的小班制，大部分課程都有提供線上參與，如果學生擔心群聚，也可多加利用課業輔導。本學期至5月1日止，學發組媒合118人次進行各科課業輔導，期中考前則有13位教師提出課業輔導申請，總共輔導66小時。
</w:t>
          <w:br/>
          <w:t>在臨時動議中，學生會代理會長、風保三馬梓祐提請修訂「淡江大學學生會輔導辦法」。林俊宏回應：「修法牽扯的層面非常廣，在此難以進行充分討論，接續可進一步了解學生會的訴求。」
</w:t>
          <w:br/>
          <w:t>馬梓祐另提到目前疫情趨緩，校內防疫措施何時會再調整。林俊宏回應，目前對宿舍防疫暫無調整管制，將持續配合中央疫情指揮中心的防治措施。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6e3656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05/m\2349c46c-10b4-4d7a-a1dc-44134267695a.JPG"/>
                      <pic:cNvPicPr/>
                    </pic:nvPicPr>
                    <pic:blipFill>
                      <a:blip xmlns:r="http://schemas.openxmlformats.org/officeDocument/2006/relationships" r:embed="Rb169fe0fd5524a5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325a80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05/m\c56a4da6-100b-4fd0-8acf-4d3bba4cafe3.JPG"/>
                      <pic:cNvPicPr/>
                    </pic:nvPicPr>
                    <pic:blipFill>
                      <a:blip xmlns:r="http://schemas.openxmlformats.org/officeDocument/2006/relationships" r:embed="Rf7cda03513e8468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169fe0fd5524a55" /><Relationship Type="http://schemas.openxmlformats.org/officeDocument/2006/relationships/image" Target="/media/image2.bin" Id="Rf7cda03513e84681" /></Relationships>
</file>