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edf34cfc5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創新是我們最大資產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將本校半個多世紀發展的軌跡喻為奔流的航程，那麼與台灣同步成長的淡江，拜過去經濟穩定和高教需求殷切之賜，我們站在有利的起跑點，從第一波邁向第二波發展到第三波的各階段，順利的在穩定中擴充規模，提升品質，追求成長茁壯。但世上沒有永遠的平穩順遂，當我們即將從第三波跨進第四波之際，面對的外在環境已今非昔比，除了政經波動不穩，生育率下降之外，進大學的管道從擠窄門變成門戶洞開，打破數十年來粥少僧多的生態優勢，在一百五十多所大學林立的島嶼內，淡江如何因應橫在眼前的世事變化？持續保持卓越的競爭力，無疑是前所未遇的考驗。
</w:t>
          <w:br/>
          <w:t>
</w:t>
          <w:br/>
          <w:t>　在此衝擊之下，我們迎接淡江第四波另一階段的來臨，特別覺得任重道遠。因為隨著蘭陽校園成立，宣告進入第四波能否奠定好的開始？端看第三波是否成功的通過大環境的各項挑戰。這挑戰不僅是國內的，也是全球性的，對先天體質不佳的大學而言，是不易闖的難關。淡江雖根基穩固，但我們不能因此掉以輕心，若思在競爭的激流中出人頭地，不僅需有憂患意識，更要付出實際行動，展現我們的應變能力。
</w:t>
          <w:br/>
          <w:t>
</w:t>
          <w:br/>
          <w:t>　在追求學校加速進步，多元發展及創造更多特色的路上，有賴於全體師生創新思維和觀念。因進入知識經濟世紀，「人才」和「知識」才是最大的資本，擁有精良人力和日新又新的知識將是致勝的利器。以猶太人為例，他們散居世界各地不到二千萬人，但獲得諾貝爾獎的得主近五十位。反觀佔有全球幾近四分之一人口的華人，我們的諾貝爾獎得主迄今不超過十位。可見「資源有限，創意無窮」、「創新者創造未來」，猶太人雖面臨惡劣的生存環境，但他們以腦力取勝，在世界各地發揮不容忽視的影響力。台灣也一樣，雖地窄人稠，缺乏天然資源，尤其大陸經濟興起，我們面臨產業外移對岸的窘境，但只要迅速應變，求新突圍，將過去Made in Taiwan 的製造基地蛻變為Inno-vated in Taiwan的創新基地，加速產業轉型升級，讓台灣成為全球創新研發中心，我們還是可以再造新貌。
</w:t>
          <w:br/>
          <w:t>
</w:t>
          <w:br/>
          <w:t>　在知識經濟的時代中，創意才是國家經濟發展的來源，以國人的聰明才智，只要政經穩定，掌權者揚棄小聰明，發揮大智慧，營造有利經濟發展和企業生存的大環境，台灣還是充滿希望。過去我們從無到有，由貧窮而富裕，創造出世界高科技產業發展的奇蹟，這一頁歷史啟示我們：唯有國家安定，族群融合，並激發豐富的創意，領先時代潮流，台灣才能在世界舞台發光。雖然我們人口與對岸不成比例，但在知識經濟體制下，國人如能發揮潛力與無窮的創意，其擴展的效應及爆發的影響力，將無遠弗屆和無比巨大。
</w:t>
          <w:br/>
          <w:t>
</w:t>
          <w:br/>
          <w:t>　推動三化的淡江和台灣一樣遭遇外在環境的考驗，因應新情勢，我們如何積極調整和求新求變？是當前要審慎思考的課題。生活在知識經濟的洪流中，新知新見不斷湧現，來自各方的競爭無比激烈，今日的成功不能保證明日無憂，因可能很快被後來者追趕超越，所以要保持競爭力，就不能滿足現狀、守成不變，必須在各方面力求進步、創新和突破。
</w:t>
          <w:br/>
          <w:t>
</w:t>
          <w:br/>
          <w:t>　創新是永續經營必備的條件，我們活在台灣，也活在世界的大環境裡，人人都是知識經濟中的一份子，不能不知其蘊含的三要素：即技術、創新和精神，三者彼此之間息息相關，互為因果。在淡江即將從第三波邁向第四波的關鍵時刻，但願大家能體悟其精義，落實在生活和工作中。即擁有豐富的知識，才能隨時推出進步的技術，而將知識轉化成經濟的過程，則需投入冒險進取的精神和鍥而不捨的研發創新。淡江過去在張創辦人的規劃下，數十年來以預見未來，領先潮流建立學校特色，未來在大學林立競爭的戰國時代，只要我們延續此開拓精神，在創新的路上發揮旺盛的創造力，交出卓越成果，則任何挑戰帶來的是向上提升的契機，我們將為第四波開創充滿曙光的未來。</w:t>
          <w:br/>
        </w:r>
      </w:r>
    </w:p>
  </w:body>
</w:document>
</file>