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a1d3347574e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文創學程閩臺專班＠淡江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緣起
</w:t>
          <w:br/>
          <w:t>　本校於2004年成立文化創意產業中心，並於2008年開設「文化創意產業學分學程」，並多次獲教育部顧問室「創意學院」最高額獎助，成為推動文創產業的學術機構先驅。
</w:t>
          <w:br/>
          <w:t>　2014年，本校與福建師範大學簽署「3+1學生培訓計畫」合作協議後，於2016年首屆文創學程閩臺專班成立，福建師範大學文化產業管理系大三生，以研修生身分至本校修習文化創意產業學分學程一學年，透過本校規劃的文創課程相互交流兩岸文化創意，以激盪更多文創產業新的可能。自2016年成立至今已歷四屆，目前修習人數該學程的人數，第一屆49人、第二屆是61人、第三屆是49人，以及第四屆38人。本屆雖因嚴重特殊傳染性肺炎疫情影響，無法到校學習，他們仍以遠距教學方式，持續學習文創課程。
</w:t>
          <w:br/>
          <w:t>
</w:t>
          <w:br/>
          <w:t>課程特色
</w:t>
          <w:br/>
          <w:t>　文化創意產業學分學程具有前瞻性的特色，以推動跨領域創新產學模式，整合文學院中文系、歷史系、資圖系、大傳系、資傳系5系師資與企業人才，規劃「創意漢學」、「文化觀覽」、「創新出版」、「影視傳播」，以及「數位行銷 (含視覺藝術)」5大主修領域，開設近百門涵蓋文創產業基礎、實務、進階、實習課程，並且開放本校學生共同學習，讓閩臺專班學生瞭解臺灣的文化創意產業及實務經驗，也透過課堂與本校學生相互交流，體驗本校的特色課程。
</w:t>
          <w:br/>
          <w:t>　除了修讀相關課程，安排參觀臺灣古蹟、文創產業，如：阿原肥皂體驗製皂樂趣、三峽染工坊體驗藍染DIY、大愛電視臺坐上主播臺體驗電視工作環境、在沈氏印刷公司瞭解印刷實際流程與細節等，藉由參訪與實作深化所學。此外，鼓勵閩臺專班學生踴躍參與文學院內的研究室，喜愛圖像的學生，可參與兒童文學研究室及圖像漫畫研究室、想要深入學術的，則有女性文學研究室、儒學研究室可以選擇，也邀請他們參展一年一度文學院之文學週；本校超過200  個多元社團，透過積極參與社團活動，體驗淡江自由活潑的學風。
</w:t>
          <w:br/>
          <w:t>　為展現閩臺專班一年研修的具體成果，每學年以過群體創作的專書著作方式，讓他們分享大三這年在淡水的校園生活，以及校園外所體驗到的臺灣風土人情，由本校出版中心出版，做為文學院之文化創意產業學分學程的成果發表內容，目前已出版的書有3  本，首本《大三那年，我在台灣》，集結第一屆閩臺專班在臺研修一年的青春奮鬥篤行和成長紀錄；第二本《梧葉食單》，是第二屆閩臺專班以日本知名漫畫《深夜食堂》為發想，創作出的飲食文學，「梧葉食單」是空白菜單的名字，在菜單上寫下故事，老闆娘便會精心特製屬於這個故事的料理，以此作為全書主軸呈現出同學心中各自的《梧葉食單》；第三本為《遇見》，是第三屆在臺修課一年的所見所聞，以「遇見」為名記錄初見、相處、離別的種種歷程。這三本書在市面各大通路皆可購買，為兩岸學生交流提供了寶貴的經驗，成為兩岸文創持續深化的著作。
</w:t>
          <w:br/>
          <w:t>
</w:t>
          <w:br/>
          <w:t>專屬始結業式
</w:t>
          <w:br/>
          <w:t>　為迎接閩臺專班學生，本校每學年舉辦始業式歡迎到來，期許來臺求學有所收穫，學年結束則舉行結業式，為在臺研修一年的學習生活畫下美好的句點，此外，校長有約座談，表達本校對福師大姊妹校的閩臺專班的高度重視；同時，安排導師定期舉辦導生座談會、為每位陸生安排一位學伴等，以協助適應校園生活及解決課業修讀問題。更邀請他們參加中秋節、端午節相關節慶活動，以臺灣特色美食招待離鄉學子，感受師長、同儕們的關懷。
</w:t>
          <w:br/>
          <w:t>
</w:t>
          <w:br/>
          <w:t>意見回饋
</w:t>
          <w:br/>
          <w:t>　閩臺專班成立至今，學生紛紛給予正面回饋，節錄前三屆的回饋內容如下：
</w:t>
          <w:br/>
          <w:t>※課程設計生動活潑，相較大陸課程傾向理論知識的傳遞，臺灣則偏向實務方面操作，認為在原有的理論基礎上，可以學以致用，有更多元的平臺與場域可以發揮，達到學用合一。
</w:t>
          <w:br/>
          <w:t>※課程方面強調創新與協作的精神，常以分組形式協力完成交辦的功課及報告，共同開展學習成果，學生間的互動性極高，是非常特別的學習經驗。
</w:t>
          <w:br/>
          <w:t>※淡江校內老師講學幽默，亦師亦友的角色讓人備感親切，課上講學，課外也關心學生、閒話家常，相當熱情。
</w:t>
          <w:br/>
          <w:t>※上課氛圍輕鬆，師生互動頻繁，除了教師授課，也安排業界菁英面對面交流，擴大了學生對文創產業的視野，這是以往就學時前所未見的。
</w:t>
          <w:br/>
          <w:t>※校內常舉辦各式藝文展覽、工作坊等全校性的活動，並有豐富多樣的社團可以選擇，黑天鵝展示廳常有社團性質的成果發表或展覽，具有濃厚的人文藝術風氣，海報街總是熱鬧歡騰的景象等，見識到淡江學生的活潑與熱情，也深有所感淡江是一所以自由學風聞名的大學。
</w:t>
          <w:br/>
          <w:t>　本屆（第四屆）的修讀學生因疫情目前在大陸，以遠距同步方式進行線上學習，接受採訪的資圖一盛尹桑認為臺灣課堂自由度較高，淡江社團種類豐富，有參加劍道、弓道等社團，這是福師大少有的日本文化性質社團，非常特別。對於「影視娛樂產業概論」課程中，大傳系講師萬玉鳳生動地講課令她印象深刻，「聽老師解說電影，聽得引人入勝，收穫很多！」盛尹桑為本學期無法來校感到可惜並表示，「已經習慣線上上課的方式，且還能繼續上課已是很幸福的一件事了。」她也預告，「本學年專書《灣灣日記》已在上學期完成，內容是同學各自寫下自己在臺一年求學的所見所聞，這學期主要進行校稿，集結全班心血而成的一本『日記』。」
</w:t>
          <w:br/>
          <w:t>　班代葉澤平提到，兩岸的教學方式和教學內容各有差異，臺灣文創產業起步較早，有很多值得學習的地方，滿意課程的安排，每堂課都各有其高度的專業性，他感謝教師的教導，讓他對文化創意產業獲有更多深度的理解和廣闊的視野，並細數修讀課程的特色，「如漢文化及其創意的中文系副教授馬銘浩啟發我對於文創的思考；數位藝術與人機互動的資傳系助理教授陳柏年，帶我領略現代科技結合藝術的可能表現；數位內容產業概論的企管系教授楊立人，教會我管理的基本概念及如何構建品牌等。」葉澤平指出，「可惜這學期因為疫情改採遠距教學，缺少與老師的實際互動，但祝福每個人都平安幸福，相信疫情會結束的。」
</w:t>
          <w:br/>
          <w:t>
</w:t>
          <w:br/>
          <w:t>成果展現
</w:t>
          <w:br/>
          <w:t>※《大三那年，我在台灣》
</w:t>
          <w:br/>
          <w:t>書名：大三那年，我在台灣
</w:t>
          <w:br/>
          <w:t>主編：吳秋霞、張曉嵐
</w:t>
          <w:br/>
          <w:t>出版社：淡江大學出版中心
</w:t>
          <w:br/>
          <w:t>ISBN：9789865608552
</w:t>
          <w:br/>
          <w:t>　本書是記錄著2016年第一屆閩臺專班在臺研讀一年的青春時光，以49人的視角寫出台灣的風景，分有「遇見」、「初識」、「緣結」、「印記」、「啟航」篇章，說明他們在臺灣的生活悸動，其中有以日記形式，記載著騎著YouBike微笑單車旅行的心情，有的主題介紹文創課程的特色，有的以表格陳列兩岸不同用語，有的分享參與金馬獎頒獎現場的感受，有的對台灣機車、垃圾分類、便利商店等生活樣態感到驚奇，這些點滴均以文字記下最真實的感受，留下最寶貴的成長紀錄。
</w:t>
          <w:br/>
          <w:t>
</w:t>
          <w:br/>
          <w:t>※《梧葉食單》
</w:t>
          <w:br/>
          <w:t>書名：梧葉食單
</w:t>
          <w:br/>
          <w:t>主編：吳秋霞、衛壘壘
</w:t>
          <w:br/>
          <w:t>出版社：淡江大學出版中心
</w:t>
          <w:br/>
          <w:t>ISBN：9789865608941
</w:t>
          <w:br/>
          <w:t>　本書是2017年第二屆閩臺專班在臺的修讀一年學習紀錄，有別於一般的心情紀實，本書以「我們，芸芸眾生中的飲食男女」為主軸，以創作小說的寫作模式，將主場景設計在餐廳老闆娘聆聽客人的故事、與客人對話形式，介紹61人在臺的生活故事，除了發揮作者文化創意，也透過飲食中的感官描述，讓讀者感同身受。因此「梧葉食單」是餐廳也是空白菜單的名字，象徵著不斷地等著動人故事，並以菜色為篇章，有「豚骨拉麵」、「蓮夜羹」、「凍頂烏龍」、「隨行咖啡」、「酒鬼花生」篇章，歡迎細細品嚐。
</w:t>
          <w:br/>
          <w:t>
</w:t>
          <w:br/>
          <w:t>※《遇見》
</w:t>
          <w:br/>
          <w:t>書名：遇見
</w:t>
          <w:br/>
          <w:t>主編：吳秋霞、張濤
</w:t>
          <w:br/>
          <w:t>出版社：淡江大學出版中心
</w:t>
          <w:br/>
          <w:t>ISBN：9789869607193
</w:t>
          <w:br/>
          <w:t>　本書是2018年第三屆閩臺專班在臺的修習一年學習紀錄，除了記錄他們在臺生活的點滴外，這次加入一同修課的本地學生的作品，將每個人以遇見為楔的人事物，記錄著共同修課的回憶，也紀念跨越海峽的青春軌跡。本書分有「筆落是你」、「遇見青春」、「山水一程」、「物無定味」、「人間有味」篇章，每篇都以遇見最美好的人事物為主，記載著臺灣的文化氛圍、校園生活的新鮮、習慣課間睡覺的休憩、遇見文創課程的悸動、生活的人情味等，每個小小的遇見成了大大的感受，可玩味其中。
</w:t>
          <w:br/>
          <w:t>
</w:t>
          <w:br/>
          <w:t>※《灣灣日記》
</w:t>
          <w:br/>
          <w:t>2019第四屆閩臺專班成果《灣灣日記》，敬請期待。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97808" cy="4876800"/>
              <wp:effectExtent l="0" t="0" r="0" b="0"/>
              <wp:docPr id="1" name="IMG_f3abdd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15d50876-f96e-4eb2-b6bc-3e05fb85efc8.jpg"/>
                      <pic:cNvPicPr/>
                    </pic:nvPicPr>
                    <pic:blipFill>
                      <a:blip xmlns:r="http://schemas.openxmlformats.org/officeDocument/2006/relationships" r:embed="R2b6d47f8ce5e47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78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9792" cy="4876800"/>
              <wp:effectExtent l="0" t="0" r="0" b="0"/>
              <wp:docPr id="1" name="IMG_41532a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9c7695fb-f1fd-41e1-ae4e-fb1504096b73.jpg"/>
                      <pic:cNvPicPr/>
                    </pic:nvPicPr>
                    <pic:blipFill>
                      <a:blip xmlns:r="http://schemas.openxmlformats.org/officeDocument/2006/relationships" r:embed="R78212cdd9e694d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97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4876800"/>
              <wp:effectExtent l="0" t="0" r="0" b="0"/>
              <wp:docPr id="1" name="IMG_c3246e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1430e356-90b7-4d0d-bf08-fcb9ff54825d.jpg"/>
                      <pic:cNvPicPr/>
                    </pic:nvPicPr>
                    <pic:blipFill>
                      <a:blip xmlns:r="http://schemas.openxmlformats.org/officeDocument/2006/relationships" r:embed="R0fe8f402ac6d47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4876800"/>
              <wp:effectExtent l="0" t="0" r="0" b="0"/>
              <wp:docPr id="1" name="IMG_f70af9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b6c9e6a6-e6ad-4120-bcb9-753aab79a208.jpg"/>
                      <pic:cNvPicPr/>
                    </pic:nvPicPr>
                    <pic:blipFill>
                      <a:blip xmlns:r="http://schemas.openxmlformats.org/officeDocument/2006/relationships" r:embed="Re8e042f897f44b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4876800"/>
              <wp:effectExtent l="0" t="0" r="0" b="0"/>
              <wp:docPr id="1" name="IMG_376ae1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50ad05d0-9349-49ab-b626-eebb71cf20e5.jpg"/>
                      <pic:cNvPicPr/>
                    </pic:nvPicPr>
                    <pic:blipFill>
                      <a:blip xmlns:r="http://schemas.openxmlformats.org/officeDocument/2006/relationships" r:embed="R107305e7e6ba48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650d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1f4bdf75-fc62-460c-b11b-2ad923289f48.jpg"/>
                      <pic:cNvPicPr/>
                    </pic:nvPicPr>
                    <pic:blipFill>
                      <a:blip xmlns:r="http://schemas.openxmlformats.org/officeDocument/2006/relationships" r:embed="Rcae6141d4aee44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36064"/>
              <wp:effectExtent l="0" t="0" r="0" b="0"/>
              <wp:docPr id="1" name="IMG_42504a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97cb149a-dc76-43e7-9a12-880c38167fac.jpg"/>
                      <pic:cNvPicPr/>
                    </pic:nvPicPr>
                    <pic:blipFill>
                      <a:blip xmlns:r="http://schemas.openxmlformats.org/officeDocument/2006/relationships" r:embed="R2b91b3b35aad42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36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3f0ac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171b37f5-4fd0-4b09-b7d0-615b52c212ca.jpg"/>
                      <pic:cNvPicPr/>
                    </pic:nvPicPr>
                    <pic:blipFill>
                      <a:blip xmlns:r="http://schemas.openxmlformats.org/officeDocument/2006/relationships" r:embed="R45cb3c1e03634f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cebb9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192d37bd-9732-4716-b446-68547c0285c9.jpg"/>
                      <pic:cNvPicPr/>
                    </pic:nvPicPr>
                    <pic:blipFill>
                      <a:blip xmlns:r="http://schemas.openxmlformats.org/officeDocument/2006/relationships" r:embed="R59eb6069899e47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6d47f8ce5e473a" /><Relationship Type="http://schemas.openxmlformats.org/officeDocument/2006/relationships/image" Target="/media/image2.bin" Id="R78212cdd9e694db6" /><Relationship Type="http://schemas.openxmlformats.org/officeDocument/2006/relationships/image" Target="/media/image3.bin" Id="R0fe8f402ac6d476c" /><Relationship Type="http://schemas.openxmlformats.org/officeDocument/2006/relationships/image" Target="/media/image4.bin" Id="Re8e042f897f44b0e" /><Relationship Type="http://schemas.openxmlformats.org/officeDocument/2006/relationships/image" Target="/media/image5.bin" Id="R107305e7e6ba482a" /><Relationship Type="http://schemas.openxmlformats.org/officeDocument/2006/relationships/image" Target="/media/image6.bin" Id="Rcae6141d4aee4407" /><Relationship Type="http://schemas.openxmlformats.org/officeDocument/2006/relationships/image" Target="/media/image7.bin" Id="R2b91b3b35aad4221" /><Relationship Type="http://schemas.openxmlformats.org/officeDocument/2006/relationships/image" Target="/media/image8.bin" Id="R45cb3c1e03634f79" /><Relationship Type="http://schemas.openxmlformats.org/officeDocument/2006/relationships/image" Target="/media/image9.bin" Id="R59eb6069899e47ff" /></Relationships>
</file>