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92f31c7eb848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陸研所暑期赴對岸訪問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本校大陸研究所七十餘位研究生將於今年暑假在所長張五岳的領導下，前往大陸北京大學等地進行訪問，預計將於七月中陸續返國。訪問期間除了邀請大陸學者授課外，亦將拜會相關單位及在上海、南京、蘇州等地投資的台商。此外，也將參觀萬里長城等名勝古蹟。
</w:t>
          <w:br/>
          <w:t>
</w:t>
          <w:br/>
          <w:t>　陸研所歷年來都會藉著暑假的機會前往大陸進行參訪活動，並蒐集資料。今年由於在職專班的參與，使得人數增加為七十餘人，其中包括朱鳳芝及陳清寶兩位立委。</w:t>
          <w:br/>
        </w:r>
      </w:r>
    </w:p>
  </w:body>
</w:document>
</file>