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a0aaa43a849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校務會議頒發系所發展獎勵 土木日文航太財金會計獲獎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83次校務會議6月19日下午2時於覺生國際會議廳舉行，臺北與蘭陽校園同步視訊，由葛煥昭校長主持，校內一級主管、二級教學行政主管、教師及學生代表等人皆出席。會中公布第８屆「系所發展獎勵」得獎系所為土木系、日文系、航太系、財金系、會計系，由葛校長親自頒發獎座和獎金15萬元以茲鼓勵。
</w:t>
          <w:br/>
          <w:t>　葛校長表示，防疫相關措施進行順利，已解除了量測體溫及管制校外人員，但上課仍然要戴口罩；尤其日前開放包括港澳等11國家及地區境外生入境，更要審慎規劃入境後的防疫措施。另外葛校長公布兩項好消息，一是109年度高教深耕計畫經費獲教育部核定8,965萬，較去年與前年略增；另一是「109年度科技部大專生研究計畫」核定通過63件，為歷年之最。
</w:t>
          <w:br/>
          <w:t>　專題報告由工學院長李宗翰以「AI創智學院規劃與願景」為題，報告將於8月1 日正式成立，所需經費1367.5萬為募款而來。其創設目的「不在創新單位或系所，而在整合學校現有資源，以『一站式購足』的概念而設計，配合第五波發展及高教深耕中「深耕大淡水、智慧大未來」的願景，思考雙軌轉型，進行虛實整合，並落實跨領域學習、教學與研究。」規劃透過「虛擬學系」、「遠端課程」、「應用平台」及「實境場域」，結合學校教學與研究的資源，協助學生進行跨領域學習、在校即可考證照增加畢業競爭力，同時整合各領域教師組成任務小組，承接或申請計畫案件，更希望透過USR的途徑推廣地方創生，讓大淡水地區成為一個共同學習的場域。
</w:t>
          <w:br/>
          <w:t>　本次會議共通過109學年度行事曆草案、本校「109學年度預算書」草案、110學年度「淡江大學暨澳洲昆士蘭理工大學財金全英語雙碩士學位學程」停招另於經濟學系增設「淡江大學經濟學系暨澳洲昆士蘭理工大學財金全英語雙碩士學位學程」案取消追認、110學年度「數學學系碩士在職專班」停招、「淡江大學內部控制制度手冊」修正案、「淡江大學學生申訴評議委員會組織及申訴辦法」部分條文修正草案、「淡江大學系所發展獎勵辦法」第四條、第五條修正草案、「淡江大學學則」部分條文修正草案、「淡江大學性侵害性騷擾或性霸凌防治與處理規定」修正草案、「淡江大學教師聘任待遇服務辦法」部分條文修正草案、「淡江大學教師評審委員會設置辦法（部定名稱）」修正為淡江大學教師評審委員會設置辦法」及部分條文修正案、「淡江大學教職員生學術倫理管理辦法」部分條文修正草案、「淡江大學專案教學人員聘任辦法」第五條及附表一修正草案、「淡江大學專兼任教學人員聘約」、「淡江大學約聘專任教師聘約」、「淡江大學約聘專案教師聘約」、「淡江大學講座教授聘約」、「淡江大學國內特約講座聘約」、「淡江大學客座教師聘約」、「淡江大學境外特約訪問教師聘約」、「淡江大學專業技術人員聘約」、「淡江大學專任研究人員聘約」9類教師聘約、「淡江大學職員任免待遇服務辦法」第二十二條修正草案、「淡江大學職工考核辦法」部分條文修正草案、「淡江大學辦理私校退撫儲金增額提撥辦法」廢止案、「淡江大學組織規程」第二條、第五條、第二十條、第二十一條修正草案、「淡江大學辦事規章」部分條文修正早案、剛棟、毅棟學人宿舍整建為學生宿舍案。
</w:t>
          <w:br/>
          <w:t>  學生會代表針對宿舍整建提出收費與空間等提問，校長與相關主管均回復疑問。另學生會代會長馬梓祐於臨時動議提出「暫緩刪除實習課程時數」提案，建議回歸各系學術由專業面向進行討論後再行決定。葛校長指示由各系重新檢視，經系院校課程會議決議後再行實施。</w:t>
          <w:br/>
        </w:r>
      </w:r>
    </w:p>
    <w:p>
      <w:pPr>
        <w:jc w:val="center"/>
      </w:pPr>
      <w:r>
        <w:r>
          <w:drawing>
            <wp:inline xmlns:wp14="http://schemas.microsoft.com/office/word/2010/wordprocessingDrawing" xmlns:wp="http://schemas.openxmlformats.org/drawingml/2006/wordprocessingDrawing" distT="0" distB="0" distL="0" distR="0" wp14:editId="50D07946">
              <wp:extent cx="4876800" cy="3078480"/>
              <wp:effectExtent l="0" t="0" r="0" b="0"/>
              <wp:docPr id="1" name="IMG_61be8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94d33994-9ece-4299-9411-dbc4b3033c46.jpg"/>
                      <pic:cNvPicPr/>
                    </pic:nvPicPr>
                    <pic:blipFill>
                      <a:blip xmlns:r="http://schemas.openxmlformats.org/officeDocument/2006/relationships" r:embed="R6ee8380edfcd4e4f" cstate="print">
                        <a:extLst>
                          <a:ext uri="{28A0092B-C50C-407E-A947-70E740481C1C}"/>
                        </a:extLst>
                      </a:blip>
                      <a:stretch>
                        <a:fillRect/>
                      </a:stretch>
                    </pic:blipFill>
                    <pic:spPr>
                      <a:xfrm>
                        <a:off x="0" y="0"/>
                        <a:ext cx="4876800" cy="3078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e8380edfcd4e4f" /></Relationships>
</file>